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shd w:val="clear" w:color="auto" w:fill="FFFFFF"/>
        <w:spacing w:before="0" w:beforeAutospacing="0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Международная выставка оборудования и технологий для нефтегазового комплекса «</w:t>
      </w:r>
      <w:r>
        <w:rPr>
          <w:rFonts w:ascii="Arial" w:hAnsi="Arial" w:cs="Arial"/>
          <w:b/>
        </w:rPr>
        <w:t>НЕФТЕГАЗ</w:t>
      </w:r>
      <w:r>
        <w:rPr>
          <w:rFonts w:ascii="Arial" w:hAnsi="Arial" w:cs="Arial"/>
        </w:rPr>
        <w:t>», проводимая «ЭКСПОЦЕНТРОМ», в 2023 году отмечает 45-летие.</w:t>
      </w:r>
    </w:p>
    <w:p>
      <w:pPr>
        <w:pStyle w:val="a3"/>
        <w:shd w:val="clear" w:color="auto" w:fill="FFFFFF"/>
        <w:spacing w:before="0" w:beforeAutospacing="0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Уже почти полвека уникальный выставочный проект «</w:t>
      </w:r>
      <w:r>
        <w:rPr>
          <w:rFonts w:ascii="Arial" w:hAnsi="Arial" w:cs="Arial"/>
          <w:b/>
        </w:rPr>
        <w:t>НЕФТЕГАЗ</w:t>
      </w:r>
      <w:r>
        <w:rPr>
          <w:rFonts w:ascii="Arial" w:hAnsi="Arial" w:cs="Arial"/>
        </w:rPr>
        <w:t>» держит абсолютное первенство на отечественном выставочном рынке, являясь самой масштабной площадкой делового общения руководителей и специалистов нефтегазового комплекса страны, а также его ведущих зарубежных партнеров. В 2022 году выставка расположилась на площади 30 000 кв. метров (брутто), собрала более 350 компаний-экспонентов из 39 регионов России и 15 зарубежных стран, а посещаемость выставки превысила показатель 15 тыс. профессиональных посещений.</w:t>
      </w:r>
    </w:p>
    <w:p>
      <w:pPr>
        <w:pStyle w:val="a3"/>
        <w:shd w:val="clear" w:color="auto" w:fill="FFFFFF"/>
        <w:spacing w:before="0" w:beforeAutospacing="0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«ЭКСПОЦЕНТР», как неотъемлемая и важная часть системы национальной Торгово-промышленной палаты, неизменно проводит выставку под патронатом Палаты – крупнейшего и влиятельного объединения промышленников, предпринимателей, ведущих отраслевых экспертов.</w:t>
      </w:r>
    </w:p>
    <w:p>
      <w:pPr>
        <w:pStyle w:val="a3"/>
        <w:shd w:val="clear" w:color="auto" w:fill="FFFFFF"/>
        <w:spacing w:before="0" w:beforeAutospacing="0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Выставка «</w:t>
      </w:r>
      <w:r>
        <w:rPr>
          <w:rFonts w:ascii="Arial" w:hAnsi="Arial" w:cs="Arial"/>
          <w:b/>
        </w:rPr>
        <w:t>НЕФТЕГАЗ</w:t>
      </w:r>
      <w:r>
        <w:rPr>
          <w:rFonts w:ascii="Arial" w:hAnsi="Arial" w:cs="Arial"/>
        </w:rPr>
        <w:t>» все годы своей работы пользуется также официальной поддержкой профильных федеральных министерств, прежде всего министерства энергетики, и в полной мере отражает ключевые приоритеты промышленной энергетической политики государства, содействуя реализации общегосударственных программ в сфере энергетики.</w:t>
      </w:r>
    </w:p>
    <w:p>
      <w:pPr>
        <w:pStyle w:val="a3"/>
        <w:shd w:val="clear" w:color="auto" w:fill="FFFFFF"/>
        <w:spacing w:before="0" w:beforeAutospacing="0"/>
        <w:ind w:firstLine="426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Вне зависимости от существующих рыночных трендов и внешних политических условий «</w:t>
      </w:r>
      <w:r>
        <w:rPr>
          <w:rFonts w:ascii="Arial" w:hAnsi="Arial" w:cs="Arial"/>
          <w:b/>
        </w:rPr>
        <w:t>НЕФТЕГАЗ</w:t>
      </w:r>
      <w:r>
        <w:rPr>
          <w:rFonts w:ascii="Arial" w:hAnsi="Arial" w:cs="Arial"/>
        </w:rPr>
        <w:t>» в течение 45 лет продолжае</w:t>
      </w:r>
      <w:bookmarkStart w:id="0" w:name="_GoBack"/>
      <w:bookmarkEnd w:id="0"/>
      <w:r>
        <w:rPr>
          <w:rFonts w:ascii="Arial" w:hAnsi="Arial" w:cs="Arial"/>
        </w:rPr>
        <w:t>т собирать в Москве на Красной Пресне самую представительную отраслевую аудиторию, уверенно подтверждая свой статус отраслевого лидера и доверие своих постоянных участников. В их числе – многие крупнейшие бренды, такие как</w:t>
      </w:r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Chint</w:t>
      </w:r>
      <w:proofErr w:type="spellEnd"/>
      <w:r>
        <w:rPr>
          <w:rFonts w:ascii="Arial" w:hAnsi="Arial" w:cs="Arial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hd w:val="clear" w:color="auto" w:fill="FFFFFF"/>
        </w:rPr>
        <w:t>Samson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Controls</w:t>
      </w:r>
      <w:proofErr w:type="spellEnd"/>
      <w:r>
        <w:rPr>
          <w:rFonts w:ascii="Arial" w:hAnsi="Arial" w:cs="Arial"/>
          <w:shd w:val="clear" w:color="auto" w:fill="FFFFFF"/>
        </w:rPr>
        <w:t>, «Альбатрос», Алюминиевая ассоциация, «</w:t>
      </w:r>
      <w:proofErr w:type="spellStart"/>
      <w:r>
        <w:rPr>
          <w:rFonts w:ascii="Arial" w:hAnsi="Arial" w:cs="Arial"/>
          <w:shd w:val="clear" w:color="auto" w:fill="FFFFFF"/>
        </w:rPr>
        <w:t>Бантер</w:t>
      </w:r>
      <w:proofErr w:type="spellEnd"/>
      <w:r>
        <w:rPr>
          <w:rFonts w:ascii="Arial" w:hAnsi="Arial" w:cs="Arial"/>
          <w:shd w:val="clear" w:color="auto" w:fill="FFFFFF"/>
        </w:rPr>
        <w:t xml:space="preserve"> Групп», </w:t>
      </w:r>
      <w:proofErr w:type="spellStart"/>
      <w:r>
        <w:rPr>
          <w:rFonts w:ascii="Arial" w:hAnsi="Arial" w:cs="Arial"/>
          <w:shd w:val="clear" w:color="auto" w:fill="FFFFFF"/>
        </w:rPr>
        <w:t>Боровичский</w:t>
      </w:r>
      <w:proofErr w:type="spellEnd"/>
      <w:r>
        <w:rPr>
          <w:rFonts w:ascii="Arial" w:hAnsi="Arial" w:cs="Arial"/>
          <w:shd w:val="clear" w:color="auto" w:fill="FFFFFF"/>
        </w:rPr>
        <w:t xml:space="preserve"> завод огнеупоров, «</w:t>
      </w:r>
      <w:proofErr w:type="spellStart"/>
      <w:r>
        <w:rPr>
          <w:rFonts w:ascii="Arial" w:hAnsi="Arial" w:cs="Arial"/>
          <w:shd w:val="clear" w:color="auto" w:fill="FFFFFF"/>
        </w:rPr>
        <w:t>Вэлан</w:t>
      </w:r>
      <w:proofErr w:type="spellEnd"/>
      <w:r>
        <w:rPr>
          <w:rFonts w:ascii="Arial" w:hAnsi="Arial" w:cs="Arial"/>
          <w:shd w:val="clear" w:color="auto" w:fill="FFFFFF"/>
        </w:rPr>
        <w:t>», «Газпром», «</w:t>
      </w:r>
      <w:proofErr w:type="spellStart"/>
      <w:r>
        <w:rPr>
          <w:rFonts w:ascii="Arial" w:hAnsi="Arial" w:cs="Arial"/>
          <w:shd w:val="clear" w:color="auto" w:fill="FFFFFF"/>
        </w:rPr>
        <w:t>Горэлтех</w:t>
      </w:r>
      <w:proofErr w:type="spellEnd"/>
      <w:r>
        <w:rPr>
          <w:rFonts w:ascii="Arial" w:hAnsi="Arial" w:cs="Arial"/>
          <w:shd w:val="clear" w:color="auto" w:fill="FFFFFF"/>
        </w:rPr>
        <w:t xml:space="preserve">», «Камский кабель», </w:t>
      </w:r>
      <w:proofErr w:type="spellStart"/>
      <w:r>
        <w:rPr>
          <w:rFonts w:ascii="Arial" w:hAnsi="Arial" w:cs="Arial"/>
          <w:shd w:val="clear" w:color="auto" w:fill="FFFFFF"/>
        </w:rPr>
        <w:t>Заводоуковский</w:t>
      </w:r>
      <w:proofErr w:type="spellEnd"/>
      <w:r>
        <w:rPr>
          <w:rFonts w:ascii="Arial" w:hAnsi="Arial" w:cs="Arial"/>
          <w:shd w:val="clear" w:color="auto" w:fill="FFFFFF"/>
        </w:rPr>
        <w:t xml:space="preserve"> завод, ОДК, «Холдинг Кабельный Альянс», «Сибирская промышленная группа», «ОКБ Зенит», «</w:t>
      </w:r>
      <w:proofErr w:type="spellStart"/>
      <w:r>
        <w:rPr>
          <w:rFonts w:ascii="Arial" w:hAnsi="Arial" w:cs="Arial"/>
          <w:shd w:val="clear" w:color="auto" w:fill="FFFFFF"/>
        </w:rPr>
        <w:t>Росгеология</w:t>
      </w:r>
      <w:proofErr w:type="spellEnd"/>
      <w:r>
        <w:rPr>
          <w:rFonts w:ascii="Arial" w:hAnsi="Arial" w:cs="Arial"/>
          <w:shd w:val="clear" w:color="auto" w:fill="FFFFFF"/>
        </w:rPr>
        <w:t>», «РУСТ-95», «</w:t>
      </w:r>
      <w:proofErr w:type="spellStart"/>
      <w:r>
        <w:rPr>
          <w:rFonts w:ascii="Arial" w:hAnsi="Arial" w:cs="Arial"/>
          <w:shd w:val="clear" w:color="auto" w:fill="FFFFFF"/>
        </w:rPr>
        <w:t>Синтек</w:t>
      </w:r>
      <w:proofErr w:type="spellEnd"/>
      <w:r>
        <w:rPr>
          <w:rFonts w:ascii="Arial" w:hAnsi="Arial" w:cs="Arial"/>
          <w:shd w:val="clear" w:color="auto" w:fill="FFFFFF"/>
        </w:rPr>
        <w:t>», «Приводы АУМА», «</w:t>
      </w:r>
      <w:proofErr w:type="spellStart"/>
      <w:r>
        <w:rPr>
          <w:rFonts w:ascii="Arial" w:hAnsi="Arial" w:cs="Arial"/>
          <w:shd w:val="clear" w:color="auto" w:fill="FFFFFF"/>
        </w:rPr>
        <w:t>Релематика</w:t>
      </w:r>
      <w:proofErr w:type="spellEnd"/>
      <w:r>
        <w:rPr>
          <w:rFonts w:ascii="Arial" w:hAnsi="Arial" w:cs="Arial"/>
          <w:shd w:val="clear" w:color="auto" w:fill="FFFFFF"/>
        </w:rPr>
        <w:t>», ТМК, «</w:t>
      </w:r>
      <w:proofErr w:type="spellStart"/>
      <w:r>
        <w:rPr>
          <w:rFonts w:ascii="Arial" w:hAnsi="Arial" w:cs="Arial"/>
          <w:shd w:val="clear" w:color="auto" w:fill="FFFFFF"/>
        </w:rPr>
        <w:t>Томскабель</w:t>
      </w:r>
      <w:proofErr w:type="spellEnd"/>
      <w:r>
        <w:rPr>
          <w:rFonts w:ascii="Arial" w:hAnsi="Arial" w:cs="Arial"/>
          <w:shd w:val="clear" w:color="auto" w:fill="FFFFFF"/>
        </w:rPr>
        <w:t>», «</w:t>
      </w:r>
      <w:proofErr w:type="spellStart"/>
      <w:r>
        <w:rPr>
          <w:rFonts w:ascii="Arial" w:hAnsi="Arial" w:cs="Arial"/>
          <w:shd w:val="clear" w:color="auto" w:fill="FFFFFF"/>
        </w:rPr>
        <w:t>Таграс</w:t>
      </w:r>
      <w:proofErr w:type="spellEnd"/>
      <w:r>
        <w:rPr>
          <w:rFonts w:ascii="Arial" w:hAnsi="Arial" w:cs="Arial"/>
          <w:shd w:val="clear" w:color="auto" w:fill="FFFFFF"/>
        </w:rPr>
        <w:t>-холдинг», «</w:t>
      </w:r>
      <w:proofErr w:type="spellStart"/>
      <w:r>
        <w:rPr>
          <w:rFonts w:ascii="Arial" w:hAnsi="Arial" w:cs="Arial"/>
          <w:shd w:val="clear" w:color="auto" w:fill="FFFFFF"/>
        </w:rPr>
        <w:t>Транснефть</w:t>
      </w:r>
      <w:proofErr w:type="spellEnd"/>
      <w:r>
        <w:rPr>
          <w:rFonts w:ascii="Arial" w:hAnsi="Arial" w:cs="Arial"/>
          <w:shd w:val="clear" w:color="auto" w:fill="FFFFFF"/>
        </w:rPr>
        <w:t>», «Куйбышев Телеком», «</w:t>
      </w:r>
      <w:proofErr w:type="spellStart"/>
      <w:r>
        <w:rPr>
          <w:rFonts w:ascii="Arial" w:hAnsi="Arial" w:cs="Arial"/>
          <w:shd w:val="clear" w:color="auto" w:fill="FFFFFF"/>
        </w:rPr>
        <w:t>Трэм</w:t>
      </w:r>
      <w:proofErr w:type="spellEnd"/>
      <w:r>
        <w:rPr>
          <w:rFonts w:ascii="Arial" w:hAnsi="Arial" w:cs="Arial"/>
          <w:shd w:val="clear" w:color="auto" w:fill="FFFFFF"/>
        </w:rPr>
        <w:t xml:space="preserve"> Инжиниринг», «</w:t>
      </w:r>
      <w:proofErr w:type="spellStart"/>
      <w:r>
        <w:rPr>
          <w:rFonts w:ascii="Arial" w:hAnsi="Arial" w:cs="Arial"/>
          <w:shd w:val="clear" w:color="auto" w:fill="FFFFFF"/>
        </w:rPr>
        <w:t>Уралмашхолдинг</w:t>
      </w:r>
      <w:proofErr w:type="spellEnd"/>
      <w:r>
        <w:rPr>
          <w:rFonts w:ascii="Arial" w:hAnsi="Arial" w:cs="Arial"/>
          <w:shd w:val="clear" w:color="auto" w:fill="FFFFFF"/>
        </w:rPr>
        <w:t>», «Корпорация развития Среднего Урала», ФГУП ВНИИА им. Н.Л. Духова, Минэкономразвития Алтайского края, «</w:t>
      </w:r>
      <w:proofErr w:type="spellStart"/>
      <w:r>
        <w:rPr>
          <w:rFonts w:ascii="Arial" w:hAnsi="Arial" w:cs="Arial"/>
          <w:shd w:val="clear" w:color="auto" w:fill="FFFFFF"/>
        </w:rPr>
        <w:t>Элемер</w:t>
      </w:r>
      <w:proofErr w:type="spellEnd"/>
      <w:r>
        <w:rPr>
          <w:rFonts w:ascii="Arial" w:hAnsi="Arial" w:cs="Arial"/>
          <w:shd w:val="clear" w:color="auto" w:fill="FFFFFF"/>
        </w:rPr>
        <w:t>», «</w:t>
      </w:r>
      <w:proofErr w:type="spellStart"/>
      <w:r>
        <w:rPr>
          <w:rFonts w:ascii="Arial" w:hAnsi="Arial" w:cs="Arial"/>
          <w:shd w:val="clear" w:color="auto" w:fill="FFFFFF"/>
        </w:rPr>
        <w:t>Ризур</w:t>
      </w:r>
      <w:proofErr w:type="spellEnd"/>
      <w:r>
        <w:rPr>
          <w:rFonts w:ascii="Arial" w:hAnsi="Arial" w:cs="Arial"/>
          <w:shd w:val="clear" w:color="auto" w:fill="FFFFFF"/>
        </w:rPr>
        <w:t>», «</w:t>
      </w:r>
      <w:proofErr w:type="spellStart"/>
      <w:r>
        <w:rPr>
          <w:rFonts w:ascii="Arial" w:hAnsi="Arial" w:cs="Arial"/>
          <w:shd w:val="clear" w:color="auto" w:fill="FFFFFF"/>
        </w:rPr>
        <w:t>Беларускабель</w:t>
      </w:r>
      <w:proofErr w:type="spellEnd"/>
      <w:r>
        <w:rPr>
          <w:rFonts w:ascii="Arial" w:hAnsi="Arial" w:cs="Arial"/>
          <w:shd w:val="clear" w:color="auto" w:fill="FFFFFF"/>
        </w:rPr>
        <w:t>», «Электрощит Самара», ЧЭАЗ, Завод инновационных технологий, завод «</w:t>
      </w:r>
      <w:proofErr w:type="spellStart"/>
      <w:r>
        <w:rPr>
          <w:rFonts w:ascii="Arial" w:hAnsi="Arial" w:cs="Arial"/>
          <w:shd w:val="clear" w:color="auto" w:fill="FFFFFF"/>
        </w:rPr>
        <w:t>Спецкабель</w:t>
      </w:r>
      <w:proofErr w:type="spellEnd"/>
      <w:r>
        <w:rPr>
          <w:rFonts w:ascii="Arial" w:hAnsi="Arial" w:cs="Arial"/>
          <w:shd w:val="clear" w:color="auto" w:fill="FFFFFF"/>
        </w:rPr>
        <w:t>» «</w:t>
      </w:r>
      <w:proofErr w:type="spellStart"/>
      <w:r>
        <w:rPr>
          <w:rFonts w:ascii="Arial" w:hAnsi="Arial" w:cs="Arial"/>
          <w:shd w:val="clear" w:color="auto" w:fill="FFFFFF"/>
        </w:rPr>
        <w:t>Беннинг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Пауэр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Электроникс</w:t>
      </w:r>
      <w:proofErr w:type="spellEnd"/>
      <w:r>
        <w:rPr>
          <w:rFonts w:ascii="Arial" w:hAnsi="Arial" w:cs="Arial"/>
          <w:shd w:val="clear" w:color="auto" w:fill="FFFFFF"/>
        </w:rPr>
        <w:t>», «Пергам-Инжиниринг», «</w:t>
      </w:r>
      <w:proofErr w:type="spellStart"/>
      <w:r>
        <w:rPr>
          <w:rFonts w:ascii="Arial" w:hAnsi="Arial" w:cs="Arial"/>
          <w:shd w:val="clear" w:color="auto" w:fill="FFFFFF"/>
        </w:rPr>
        <w:t>Ункомтех</w:t>
      </w:r>
      <w:proofErr w:type="spellEnd"/>
      <w:r>
        <w:rPr>
          <w:rFonts w:ascii="Arial" w:hAnsi="Arial" w:cs="Arial"/>
          <w:shd w:val="clear" w:color="auto" w:fill="FFFFFF"/>
        </w:rPr>
        <w:t>», «</w:t>
      </w:r>
      <w:proofErr w:type="spellStart"/>
      <w:r>
        <w:rPr>
          <w:rFonts w:ascii="Arial" w:hAnsi="Arial" w:cs="Arial"/>
          <w:shd w:val="clear" w:color="auto" w:fill="FFFFFF"/>
        </w:rPr>
        <w:t>ПромМаш</w:t>
      </w:r>
      <w:proofErr w:type="spellEnd"/>
      <w:r>
        <w:rPr>
          <w:rFonts w:ascii="Arial" w:hAnsi="Arial" w:cs="Arial"/>
          <w:shd w:val="clear" w:color="auto" w:fill="FFFFFF"/>
        </w:rPr>
        <w:t xml:space="preserve"> Тест», многие другие компании.</w:t>
      </w:r>
    </w:p>
    <w:p>
      <w:pPr>
        <w:pStyle w:val="a3"/>
        <w:shd w:val="clear" w:color="auto" w:fill="FFFFFF"/>
        <w:spacing w:before="0" w:beforeAutospacing="0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Существенную часть экспозиции традиционно занимают образцы продукции зарубежных компаний, заинтересованных в российском рынке и готовых работать над новыми перспективными проектами. От сезона к сезону выставка расширяет географию участия. Так, например, в 2022 году впервые в составе национальной экспозиции приняли участие компании из Ирана, сотрудничество с которым в энергетической сфере динамично развивается, компенсируя многие негативные факторы нынешней мировой конъюнктуры.</w:t>
      </w:r>
    </w:p>
    <w:p>
      <w:pPr>
        <w:pStyle w:val="a3"/>
        <w:shd w:val="clear" w:color="auto" w:fill="FFFFFF"/>
        <w:spacing w:before="0" w:beforeAutospacing="0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Разноплановая экспозиция выставки охватывает все без исключения направления технического и технологического обеспечения работы предприятий нефтегазового комплекса. Здесь представлено оборудование для буровых работ и строительства скважин, техника для охраны труда и промышленной безопасности, </w:t>
      </w:r>
      <w:r>
        <w:rPr>
          <w:rFonts w:ascii="Arial" w:hAnsi="Arial" w:cs="Arial"/>
        </w:rPr>
        <w:lastRenderedPageBreak/>
        <w:t xml:space="preserve">станки и инструменты для металлообработки, арматура, продукция для нефтехимии, взрывозащищенное оборудование, контрольно-измерительные приборы и средства автоматизации, отечественное программное обеспечение. Смежные компании, работающие в энергетической отрасли, предлагают посетителям кабельно-проводниковую продукцию, высоковольтное оборудование, источники бесперебойного питания, автоматизированные системы управления. Большое внимание на выставке традиционно уделяется современным российским материалам и технологиям, предназначенным для </w:t>
      </w:r>
      <w:proofErr w:type="spellStart"/>
      <w:r>
        <w:rPr>
          <w:rFonts w:ascii="Arial" w:hAnsi="Arial" w:cs="Arial"/>
        </w:rPr>
        <w:t>импортозамещения</w:t>
      </w:r>
      <w:proofErr w:type="spellEnd"/>
      <w:r>
        <w:rPr>
          <w:rFonts w:ascii="Arial" w:hAnsi="Arial" w:cs="Arial"/>
        </w:rPr>
        <w:t>.</w:t>
      </w:r>
    </w:p>
    <w:p>
      <w:pPr>
        <w:pStyle w:val="a3"/>
        <w:shd w:val="clear" w:color="auto" w:fill="FFFFFF"/>
        <w:spacing w:before="0" w:beforeAutospacing="0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Сейчас ведется активная подготовка к 22-й международной выставке «</w:t>
      </w:r>
      <w:r>
        <w:rPr>
          <w:rFonts w:ascii="Arial" w:hAnsi="Arial" w:cs="Arial"/>
          <w:b/>
        </w:rPr>
        <w:t>НЕФТЕГАЗ-2023</w:t>
      </w:r>
      <w:r>
        <w:rPr>
          <w:rFonts w:ascii="Arial" w:hAnsi="Arial" w:cs="Arial"/>
        </w:rPr>
        <w:t>», которая будет проходить с 24 по 27 апреля в ЦВК «ЭКСПОЦЕНТР», Она, несомненно, вновь соберет ведущие компании нефтегазовой отрасли, продемонстрирует востребованные технологии, современное оборудование и новые технические разработки широкой аудитории посетителей, презентует пакет текущих предложений для рынка и обеспечит поиск новых партнеров и перспективных контрактов на будущее.</w:t>
      </w:r>
    </w:p>
    <w:p>
      <w:pPr>
        <w:pStyle w:val="a3"/>
        <w:shd w:val="clear" w:color="auto" w:fill="FFFFFF"/>
        <w:spacing w:before="0" w:beforeAutospacing="0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того, чтобы принять участие в выставке или посетить ее пройдите на сайт </w:t>
      </w:r>
      <w:hyperlink r:id="rId4" w:history="1">
        <w:r>
          <w:rPr>
            <w:rStyle w:val="a5"/>
            <w:rFonts w:ascii="Arial" w:hAnsi="Arial" w:cs="Arial"/>
          </w:rPr>
          <w:t>https://www.neftegaz-expo.ru/ru/participants/application/</w:t>
        </w:r>
      </w:hyperlink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EFA344-FBB2-45BC-9E9F-23D4357D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unhideWhenUsed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eftegaz-expo.ru/ru/participants/applic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"ЭКСПОЦЕНТР"</Company>
  <LinksUpToDate>false</LinksUpToDate>
  <CharactersWithSpaces>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Зуев Владимир Иванович</dc:creator>
  <cp:lastModifiedBy>Барышникова Дарья Игоревна</cp:lastModifiedBy>
  <cp:revision>2</cp:revision>
  <cp:lastPrinted>2022-10-18T08:01:00Z</cp:lastPrinted>
  <dcterms:created xsi:type="dcterms:W3CDTF">2022-11-25T08:06:00Z</dcterms:created>
  <dcterms:modified xsi:type="dcterms:W3CDTF">2022-11-25T08:06:00Z</dcterms:modified>
</cp:coreProperties>
</file>