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ind w:left="5102" w:right="-1" w:hanging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ПРИЛОЖЕНИЕ  </w:t>
      </w:r>
    </w:p>
    <w:p>
      <w:pPr>
        <w:pStyle w:val="Standard"/>
        <w:ind w:left="5102" w:hanging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 решению Челябинской городской Думы</w:t>
      </w:r>
    </w:p>
    <w:p>
      <w:pPr>
        <w:pStyle w:val="Standard"/>
        <w:ind w:left="5102" w:hanging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 ________________№_______________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Вносимые изменения в приложение 3</w:t>
      </w:r>
    </w:p>
    <w:p>
      <w:pPr>
        <w:pStyle w:val="Standard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«Часть 3.1. Карта градостроительного зонирования города Челябинска»</w:t>
      </w:r>
    </w:p>
    <w:tbl>
      <w:tblPr>
        <w:tblW w:w="9629" w:type="dxa"/>
        <w:jc w:val="left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63"/>
        <w:gridCol w:w="4085"/>
        <w:gridCol w:w="1987"/>
        <w:gridCol w:w="1693"/>
      </w:tblGrid>
      <w:tr>
        <w:trPr/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градостроительной зоны</w:t>
            </w:r>
          </w:p>
        </w:tc>
        <w:tc>
          <w:tcPr>
            <w:tcW w:w="4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 вносимых изменений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Градостроительный индекс зон</w:t>
            </w:r>
          </w:p>
        </w:tc>
      </w:tr>
      <w:tr>
        <w:trPr>
          <w:trHeight w:val="776" w:hRule="atLeast"/>
        </w:trPr>
        <w:tc>
          <w:tcPr>
            <w:tcW w:w="18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действующее зонирование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учетом изменений</w:t>
            </w:r>
          </w:p>
        </w:tc>
      </w:tr>
      <w:tr>
        <w:trPr>
          <w:trHeight w:val="2256" w:hRule="atLeast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04 40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ru-RU"/>
              </w:rPr>
              <w:t>изменение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границ территориальной зоны 07,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установление новой территориальной зоны 01,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установление новой территориальной зоны 04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40 07 Б.6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40 07 Б.6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40 01 В.1.5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40 04 Б.6</w:t>
            </w:r>
          </w:p>
        </w:tc>
      </w:tr>
    </w:tbl>
    <w:p>
      <w:pPr>
        <w:pStyle w:val="Normal"/>
        <w:jc w:val="center"/>
        <w:rPr>
          <w:lang w:val="en-US"/>
        </w:rPr>
      </w:pPr>
      <w:r>
        <w:rPr/>
        <w:drawing>
          <wp:inline distT="0" distB="0" distL="0" distR="0">
            <wp:extent cx="4358640" cy="57912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Начальник Управления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 архитектурно-градостроительному</w:t>
      </w:r>
    </w:p>
    <w:p>
      <w:pPr>
        <w:pStyle w:val="Standard"/>
        <w:rPr/>
      </w:pPr>
      <w:r>
        <w:rPr>
          <w:rFonts w:cs="Times New Roman" w:ascii="Times New Roman" w:hAnsi="Times New Roman"/>
        </w:rPr>
        <w:t>проектированию города Челябинска</w:t>
        <w:tab/>
        <w:tab/>
        <w:tab/>
        <w:tab/>
        <w:tab/>
        <w:t xml:space="preserve">           Н. В. Чернушкина</w:t>
      </w:r>
    </w:p>
    <w:sectPr>
      <w:type w:val="nextPage"/>
      <w:pgSz w:w="11906" w:h="16838"/>
      <w:pgMar w:left="1701" w:right="566" w:header="0" w:top="709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1798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a61dbd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a61db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rsid w:val="00c92854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eastAsia="zh-CN" w:bidi="hi-IN"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424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Application>LibreOffice/7.0.0.3$Windows_X86_64 LibreOffice_project/8061b3e9204bef6b321a21033174034a5e2ea88e</Application>
  <Pages>1</Pages>
  <Words>82</Words>
  <Characters>538</Characters>
  <CharactersWithSpaces>616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2025-02-18T10:00:00Z</dcterms:created>
  <dc:creator>Пользователь Windows</dc:creator>
  <dc:description/>
  <dc:language>ru-RU</dc:language>
  <cp:lastModifiedBy>Svetlana Inyaeva</cp:lastModifiedBy>
  <cp:lastPrinted>2026-09-08T11:33:37Z</cp:lastPrinted>
  <dcterms:modified xsi:type="dcterms:W3CDTF">2026-09-08T06:10:00Z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