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_rels/document.xml.rels" ContentType="application/vnd.openxmlformats-package.relationships+xml"/>
  <Override PartName="/word/media/image29.png" ContentType="image/png"/>
  <Override PartName="/word/media/image28.png" ContentType="image/png"/>
  <Override PartName="/word/media/image27.png" ContentType="image/png"/>
  <Override PartName="/word/media/image26.png" ContentType="image/png"/>
  <Override PartName="/word/media/image50.jpeg" ContentType="image/jpeg"/>
  <Override PartName="/word/media/image25.png" ContentType="image/png"/>
  <Override PartName="/word/media/image24.png" ContentType="image/png"/>
  <Override PartName="/word/media/image23.png" ContentType="image/png"/>
  <Override PartName="/word/media/image22.png" ContentType="image/png"/>
  <Override PartName="/word/media/image45.jpeg" ContentType="image/jpeg"/>
  <Override PartName="/word/media/image21.png" ContentType="image/png"/>
  <Override PartName="/word/media/image19.png" ContentType="image/png"/>
  <Override PartName="/word/media/image14.png" ContentType="image/png"/>
  <Override PartName="/word/media/image5.png" ContentType="image/png"/>
  <Override PartName="/word/media/image37.png" ContentType="image/png"/>
  <Override PartName="/word/media/image15.png" ContentType="image/png"/>
  <Override PartName="/word/media/image6.png" ContentType="image/png"/>
  <Override PartName="/word/media/image38.png" ContentType="image/png"/>
  <Override PartName="/word/media/image1.png" ContentType="image/png"/>
  <Override PartName="/word/media/image33.png" ContentType="image/png"/>
  <Override PartName="/word/media/image10.png" ContentType="image/png"/>
  <Override PartName="/word/media/image16.png" ContentType="image/png"/>
  <Override PartName="/word/media/image7.png" ContentType="image/png"/>
  <Override PartName="/word/media/image39.png" ContentType="image/png"/>
  <Override PartName="/word/media/image2.png" ContentType="image/png"/>
  <Override PartName="/word/media/image34.png" ContentType="image/png"/>
  <Override PartName="/word/media/image11.png" ContentType="image/png"/>
  <Override PartName="/word/media/image30.png" ContentType="image/png"/>
  <Override PartName="/word/media/image40.png" ContentType="image/png"/>
  <Override PartName="/word/media/image41.png" ContentType="image/png"/>
  <Override PartName="/word/media/image43.png" ContentType="image/png"/>
  <Override PartName="/word/media/image53.jpeg" ContentType="image/jpeg"/>
  <Override PartName="/word/media/image48.jpeg" ContentType="image/jpeg"/>
  <Override PartName="/word/media/image13.png" ContentType="image/png"/>
  <Override PartName="/word/media/image49.jpeg" ContentType="image/jpeg"/>
  <Override PartName="/word/media/image52.jpeg" ContentType="image/jpeg"/>
  <Override PartName="/word/media/image54.jpeg" ContentType="image/jpeg"/>
  <Override PartName="/word/media/image55.jpeg" ContentType="image/jpeg"/>
  <Override PartName="/word/media/image47.jpeg" ContentType="image/jpeg"/>
  <Override PartName="/word/media/image42.png" ContentType="image/png"/>
  <Override PartName="/word/media/image56.jpeg" ContentType="image/jpeg"/>
  <Override PartName="/word/media/image4.png" ContentType="image/png"/>
  <Override PartName="/word/media/image51.jpeg" ContentType="image/jpeg"/>
  <Override PartName="/word/media/image36.png" ContentType="image/png"/>
  <Override PartName="/word/media/image46.jpeg" ContentType="image/jpeg"/>
  <Override PartName="/word/media/image32.png" ContentType="image/png"/>
  <Override PartName="/word/media/image31.png" ContentType="image/png"/>
  <Override PartName="/word/media/image9.png" ContentType="image/png"/>
  <Override PartName="/word/media/image18.png" ContentType="image/png"/>
  <Override PartName="/word/media/image20.png" ContentType="image/png"/>
  <Override PartName="/word/media/image44.jpeg" ContentType="image/jpeg"/>
  <Override PartName="/word/media/image12.png" ContentType="image/png"/>
  <Override PartName="/word/media/image3.png" ContentType="image/png"/>
  <Override PartName="/word/media/image35.png" ContentType="image/png"/>
  <Override PartName="/word/media/image8.png" ContentType="image/png"/>
  <Override PartName="/word/media/image17.png" ContentType="image/png"/>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left="5839"/>
        <w:jc w:val="both"/>
        <w:rPr>
          <w:rFonts w:ascii="Times New Roman" w:hAnsi="Times New Roman" w:eastAsia="Times New Roman" w:cs="Times New Roman"/>
          <w:color w:val="22272F"/>
          <w:sz w:val="24"/>
          <w:szCs w:val="24"/>
          <w:lang w:eastAsia="ru-RU"/>
        </w:rPr>
      </w:pPr>
      <w:r>
        <w:rPr>
          <w:rFonts w:eastAsia="Times New Roman" w:cs="Times New Roman" w:ascii="Times New Roman" w:hAnsi="Times New Roman"/>
          <w:color w:val="22272F"/>
          <w:sz w:val="24"/>
          <w:szCs w:val="24"/>
          <w:lang w:eastAsia="ru-RU"/>
        </w:rPr>
        <w:t>ПРИЛОЖЕНИЕ</w:t>
      </w:r>
    </w:p>
    <w:p>
      <w:pPr>
        <w:pStyle w:val="Normal"/>
        <w:spacing w:lineRule="auto" w:line="240" w:before="0" w:after="0"/>
        <w:ind w:left="5839"/>
        <w:jc w:val="both"/>
        <w:rPr>
          <w:rFonts w:ascii="Times New Roman" w:hAnsi="Times New Roman" w:eastAsia="Times New Roman" w:cs="Times New Roman"/>
          <w:color w:val="22272F"/>
          <w:sz w:val="24"/>
          <w:szCs w:val="24"/>
          <w:lang w:eastAsia="ru-RU"/>
        </w:rPr>
      </w:pPr>
      <w:r>
        <w:rPr>
          <w:rFonts w:eastAsia="Times New Roman" w:cs="Times New Roman" w:ascii="Times New Roman" w:hAnsi="Times New Roman"/>
          <w:color w:val="22272F"/>
          <w:sz w:val="24"/>
          <w:szCs w:val="24"/>
          <w:lang w:eastAsia="ru-RU"/>
        </w:rPr>
        <w:t xml:space="preserve">к решению Собрания депутатов Копейского городского округа Челябинской области от 03.07.2020      № 897-МО </w:t>
      </w:r>
    </w:p>
    <w:p>
      <w:pPr>
        <w:pStyle w:val="Normal"/>
        <w:spacing w:lineRule="auto" w:line="240" w:before="0" w:after="0"/>
        <w:ind w:left="5839"/>
        <w:jc w:val="both"/>
        <w:rPr>
          <w:rFonts w:ascii="Times New Roman" w:hAnsi="Times New Roman" w:eastAsia="Times New Roman" w:cs="Times New Roman"/>
          <w:color w:val="22272F"/>
          <w:sz w:val="24"/>
          <w:szCs w:val="24"/>
          <w:lang w:eastAsia="ru-RU"/>
        </w:rPr>
      </w:pPr>
      <w:r>
        <w:rPr>
          <w:rFonts w:eastAsia="Times New Roman" w:cs="Times New Roman" w:ascii="Times New Roman" w:hAnsi="Times New Roman"/>
          <w:color w:val="22272F"/>
          <w:sz w:val="24"/>
          <w:szCs w:val="24"/>
          <w:lang w:eastAsia="ru-RU"/>
        </w:rPr>
        <w:t>(в редакции решения</w:t>
      </w:r>
    </w:p>
    <w:p>
      <w:pPr>
        <w:pStyle w:val="Normal"/>
        <w:spacing w:lineRule="auto" w:line="240" w:before="0" w:after="0"/>
        <w:ind w:left="5839"/>
        <w:jc w:val="both"/>
        <w:rPr>
          <w:rFonts w:ascii="Times New Roman" w:hAnsi="Times New Roman" w:eastAsia="Times New Roman" w:cs="Times New Roman"/>
          <w:color w:val="22272F"/>
          <w:sz w:val="24"/>
          <w:szCs w:val="24"/>
          <w:lang w:eastAsia="ru-RU"/>
        </w:rPr>
      </w:pPr>
      <w:r>
        <w:rPr>
          <w:rFonts w:eastAsia="Times New Roman" w:cs="Times New Roman" w:ascii="Times New Roman" w:hAnsi="Times New Roman"/>
          <w:color w:val="22272F"/>
          <w:sz w:val="24"/>
          <w:szCs w:val="24"/>
          <w:lang w:eastAsia="ru-RU"/>
        </w:rPr>
        <w:t>от ___________________ №_______)</w:t>
      </w:r>
    </w:p>
    <w:p>
      <w:pPr>
        <w:pStyle w:val="Normal"/>
        <w:spacing w:lineRule="auto" w:line="240" w:before="0" w:after="0"/>
        <w:ind w:firstLine="709"/>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ind w:firstLine="709"/>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ind w:firstLine="709"/>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Правила благоустройства территории Копейского городского округа </w:t>
      </w:r>
    </w:p>
    <w:p>
      <w:pPr>
        <w:pStyle w:val="Normal"/>
        <w:spacing w:lineRule="auto" w:line="240" w:before="0" w:after="0"/>
        <w:ind w:firstLine="709"/>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BodyText"/>
        <w:spacing w:lineRule="auto" w:line="240" w:before="0" w:after="0"/>
        <w:jc w:val="center"/>
        <w:rPr>
          <w:rFonts w:ascii="Times New Roman" w:hAnsi="Times New Roman" w:eastAsia="Times New Roman"/>
          <w:color w:themeColor="dark1" w:val="000000"/>
          <w:sz w:val="28"/>
          <w:szCs w:val="28"/>
        </w:rPr>
      </w:pPr>
      <w:bookmarkStart w:id="0" w:name="p_15"/>
      <w:bookmarkEnd w:id="0"/>
      <w:r>
        <w:rPr>
          <w:rFonts w:eastAsia="Times New Roman" w:cs="Times New Roman" w:ascii="Times New Roman" w:hAnsi="Times New Roman"/>
          <w:color w:val="000000"/>
          <w:sz w:val="28"/>
          <w:szCs w:val="28"/>
          <w:lang w:eastAsia="ru-RU"/>
        </w:rPr>
        <w:t>Глава 1. Общие положения</w:t>
      </w:r>
    </w:p>
    <w:p>
      <w:pPr>
        <w:pStyle w:val="BodyText"/>
        <w:spacing w:lineRule="auto" w:line="240" w:before="0" w:after="0"/>
        <w:jc w:val="both"/>
        <w:rPr>
          <w:rFonts w:ascii="Times New Roman" w:hAnsi="Times New Roman" w:eastAsia="Times New Roman"/>
          <w:color w:themeColor="dark1" w:val="000000"/>
          <w:sz w:val="28"/>
          <w:szCs w:val="28"/>
        </w:rPr>
      </w:pPr>
      <w:r>
        <w:rPr>
          <w:rFonts w:eastAsia="Times New Roman" w:ascii="Times New Roman" w:hAnsi="Times New Roman"/>
          <w:color w:themeColor="dark1" w:val="000000"/>
          <w:sz w:val="28"/>
          <w:szCs w:val="28"/>
        </w:rPr>
      </w:r>
    </w:p>
    <w:p>
      <w:pPr>
        <w:pStyle w:val="BodyText"/>
        <w:spacing w:lineRule="auto" w:line="240" w:before="0" w:after="0"/>
        <w:jc w:val="both"/>
        <w:rPr>
          <w:rFonts w:ascii="Times New Roman" w:hAnsi="Times New Roman" w:eastAsia="Times New Roman"/>
          <w:color w:themeColor="dark1" w:val="000000"/>
          <w:sz w:val="28"/>
          <w:szCs w:val="28"/>
        </w:rPr>
      </w:pPr>
      <w:r>
        <w:rPr>
          <w:rFonts w:eastAsia="Times New Roman" w:cs="Times New Roman" w:ascii="Times New Roman" w:hAnsi="Times New Roman"/>
          <w:color w:val="000000"/>
          <w:sz w:val="28"/>
          <w:szCs w:val="28"/>
          <w:lang w:eastAsia="ru-RU"/>
        </w:rPr>
        <w:tab/>
        <w:t xml:space="preserve">1.1. </w:t>
      </w:r>
      <w:r>
        <w:rPr>
          <w:rFonts w:ascii="Times New Roman" w:hAnsi="Times New Roman"/>
          <w:color w:val="000000"/>
          <w:sz w:val="28"/>
          <w:szCs w:val="28"/>
        </w:rPr>
        <w:t xml:space="preserve">Настоящие </w:t>
      </w:r>
      <w:r>
        <w:rPr>
          <w:rStyle w:val="Emphasis"/>
          <w:rFonts w:ascii="Times New Roman" w:hAnsi="Times New Roman"/>
          <w:i w:val="false"/>
          <w:color w:val="000000"/>
          <w:sz w:val="28"/>
          <w:szCs w:val="28"/>
        </w:rPr>
        <w:t xml:space="preserve">Правила благоустройства территории Копейского </w:t>
      </w:r>
      <w:r>
        <w:rPr>
          <w:rFonts w:ascii="Times New Roman" w:hAnsi="Times New Roman"/>
          <w:color w:val="000000"/>
          <w:sz w:val="28"/>
          <w:szCs w:val="28"/>
        </w:rPr>
        <w:t xml:space="preserve">городского округа (далее — </w:t>
      </w:r>
      <w:r>
        <w:rPr>
          <w:rStyle w:val="Emphasis"/>
          <w:rFonts w:ascii="Times New Roman" w:hAnsi="Times New Roman"/>
          <w:i w:val="false"/>
          <w:color w:val="000000"/>
          <w:sz w:val="28"/>
          <w:szCs w:val="28"/>
        </w:rPr>
        <w:t>Правила</w:t>
      </w:r>
      <w:r>
        <w:rPr>
          <w:rFonts w:ascii="Times New Roman" w:hAnsi="Times New Roman"/>
          <w:color w:val="000000"/>
          <w:sz w:val="28"/>
          <w:szCs w:val="28"/>
        </w:rPr>
        <w:t xml:space="preserve">) разработаны на основе законодательства Российской Федерации, Челябинской области, Устава муниципального образования «Копейский городской округ» и иных нормативных правовых актов, утвержденных органами местного самоуправления </w:t>
      </w:r>
      <w:r>
        <w:rPr>
          <w:rStyle w:val="Emphasis"/>
          <w:rFonts w:ascii="Times New Roman" w:hAnsi="Times New Roman"/>
          <w:i w:val="false"/>
          <w:color w:val="000000"/>
          <w:sz w:val="28"/>
          <w:szCs w:val="28"/>
        </w:rPr>
        <w:t xml:space="preserve">Копейского </w:t>
      </w:r>
      <w:r>
        <w:rPr>
          <w:rFonts w:ascii="Times New Roman" w:hAnsi="Times New Roman"/>
          <w:color w:val="000000"/>
          <w:sz w:val="28"/>
          <w:szCs w:val="28"/>
        </w:rPr>
        <w:t>городского округа.</w:t>
      </w:r>
    </w:p>
    <w:p>
      <w:pPr>
        <w:pStyle w:val="BodyText"/>
        <w:spacing w:lineRule="auto" w:line="240" w:before="0" w:after="0"/>
        <w:jc w:val="both"/>
        <w:rPr/>
      </w:pPr>
      <w:r>
        <w:rPr>
          <w:rStyle w:val="Emphasis"/>
          <w:rFonts w:ascii="Times New Roman" w:hAnsi="Times New Roman"/>
          <w:i w:val="false"/>
          <w:color w:val="000000"/>
          <w:sz w:val="28"/>
          <w:szCs w:val="28"/>
        </w:rPr>
        <w:tab/>
        <w:t xml:space="preserve">1.2. Правила </w:t>
      </w:r>
      <w:r>
        <w:rPr>
          <w:rFonts w:ascii="Times New Roman" w:hAnsi="Times New Roman"/>
          <w:color w:val="000000"/>
          <w:sz w:val="28"/>
          <w:szCs w:val="28"/>
        </w:rPr>
        <w:t xml:space="preserve">устанавливают единые и обязательные к исполнению требования в сфере </w:t>
      </w:r>
      <w:r>
        <w:rPr>
          <w:rStyle w:val="Emphasis"/>
          <w:rFonts w:ascii="Times New Roman" w:hAnsi="Times New Roman"/>
          <w:i w:val="false"/>
          <w:color w:val="000000"/>
          <w:sz w:val="28"/>
          <w:szCs w:val="28"/>
        </w:rPr>
        <w:t>благоустройства</w:t>
      </w:r>
      <w:r>
        <w:rPr>
          <w:rFonts w:ascii="Times New Roman" w:hAnsi="Times New Roman"/>
          <w:color w:val="000000"/>
          <w:sz w:val="28"/>
          <w:szCs w:val="28"/>
        </w:rPr>
        <w:t>, к обеспечению доступности городской среды, определяют порядок уборки и содержания городских территорий и объектов благоустройства, перечень работ по благоустройству, их периодичность, порядок участия юридических и физических лиц, индивидуальных предпринимателей, являющихся собственниками, пользователями или владельцами земель, застройщиками, собственниками, владельцами и арендаторами зданий (помещений в них), строений и сооружений, объектов благоустройства, в содержании и благоустройстве прилегающих территорий, порядок производства земляных работ и работ, влекущих нарушение благоустройства и (или) природного ландшафта, регулируют порядок планирования и координации сроков проведения указанных работ, устанавливают требования к выдаче, продлению и закрытию разрешений на осуществление земляных работ (ордеров), к внешнему архитектурному облику в целях сохранения самобытности и уникальности архитектурной застройки, а также развития и поддержания эстетики визуально-пространственной городской среды и градостроительной культуры на территории Копейского городского округа (далее — городской округ, округ).</w:t>
      </w:r>
    </w:p>
    <w:p>
      <w:pPr>
        <w:pStyle w:val="BodyText"/>
        <w:spacing w:lineRule="auto" w:line="240" w:before="0" w:after="0"/>
        <w:jc w:val="both"/>
        <w:rPr/>
      </w:pPr>
      <w:r>
        <w:rPr>
          <w:rFonts w:ascii="Times New Roman" w:hAnsi="Times New Roman"/>
          <w:color w:val="000000"/>
          <w:sz w:val="28"/>
          <w:szCs w:val="28"/>
        </w:rPr>
        <w:tab/>
        <w:t xml:space="preserve">1.3. Принимаемые органами местного самоуправления </w:t>
      </w:r>
      <w:r>
        <w:rPr>
          <w:rStyle w:val="Emphasis"/>
          <w:rFonts w:ascii="Times New Roman" w:hAnsi="Times New Roman"/>
          <w:i w:val="false"/>
          <w:color w:val="000000"/>
          <w:sz w:val="28"/>
          <w:szCs w:val="28"/>
        </w:rPr>
        <w:t xml:space="preserve">Копейского </w:t>
      </w:r>
      <w:r>
        <w:rPr>
          <w:rFonts w:ascii="Times New Roman" w:hAnsi="Times New Roman"/>
          <w:color w:val="000000"/>
          <w:sz w:val="28"/>
          <w:szCs w:val="28"/>
        </w:rPr>
        <w:t xml:space="preserve">городского округа муниципальные правовые акты по организации </w:t>
      </w:r>
      <w:r>
        <w:rPr>
          <w:rStyle w:val="Emphasis"/>
          <w:rFonts w:ascii="Times New Roman" w:hAnsi="Times New Roman"/>
          <w:i w:val="false"/>
          <w:color w:val="000000"/>
          <w:sz w:val="28"/>
          <w:szCs w:val="28"/>
        </w:rPr>
        <w:t>благоустройства</w:t>
      </w:r>
      <w:r>
        <w:rPr>
          <w:rFonts w:ascii="Times New Roman" w:hAnsi="Times New Roman"/>
          <w:color w:val="000000"/>
          <w:sz w:val="28"/>
          <w:szCs w:val="28"/>
        </w:rPr>
        <w:t xml:space="preserve">, содержания территорий городского округа и объектов </w:t>
      </w:r>
      <w:r>
        <w:rPr>
          <w:rStyle w:val="Emphasis"/>
          <w:rFonts w:ascii="Times New Roman" w:hAnsi="Times New Roman"/>
          <w:i w:val="false"/>
          <w:color w:val="000000"/>
          <w:sz w:val="28"/>
          <w:szCs w:val="28"/>
        </w:rPr>
        <w:t>благоустройства</w:t>
      </w:r>
      <w:r>
        <w:rPr>
          <w:rFonts w:ascii="Times New Roman" w:hAnsi="Times New Roman"/>
          <w:color w:val="000000"/>
          <w:sz w:val="28"/>
          <w:szCs w:val="28"/>
        </w:rPr>
        <w:t xml:space="preserve">, сохранения внешнего архитектурного облика городского округа, не должны противоречить настоящим </w:t>
      </w:r>
      <w:r>
        <w:rPr>
          <w:rStyle w:val="Emphasis"/>
          <w:rFonts w:ascii="Times New Roman" w:hAnsi="Times New Roman"/>
          <w:i w:val="false"/>
          <w:color w:val="000000"/>
          <w:sz w:val="28"/>
          <w:szCs w:val="28"/>
        </w:rPr>
        <w:t>Правилам</w:t>
      </w:r>
      <w:r>
        <w:rPr>
          <w:rFonts w:ascii="Times New Roman" w:hAnsi="Times New Roman"/>
          <w:color w:val="000000"/>
          <w:sz w:val="28"/>
          <w:szCs w:val="28"/>
        </w:rPr>
        <w:t>.</w:t>
      </w:r>
    </w:p>
    <w:p>
      <w:pPr>
        <w:sectPr>
          <w:headerReference w:type="even" r:id="rId2"/>
          <w:headerReference w:type="default" r:id="rId3"/>
          <w:headerReference w:type="first" r:id="rId4"/>
          <w:type w:val="nextPage"/>
          <w:pgSz w:w="11906" w:h="16838"/>
          <w:pgMar w:left="1418" w:right="569" w:gutter="0" w:header="708" w:top="1418" w:footer="0" w:bottom="821"/>
          <w:pgNumType w:fmt="decimal"/>
          <w:formProt w:val="false"/>
          <w:titlePg/>
          <w:textDirection w:val="lrTb"/>
          <w:docGrid w:type="default" w:linePitch="360" w:charSpace="8192"/>
        </w:sectPr>
      </w:pPr>
    </w:p>
    <w:p>
      <w:pPr>
        <w:pStyle w:val="BodyText"/>
        <w:spacing w:lineRule="auto" w:line="240" w:before="0" w:after="0"/>
        <w:jc w:val="both"/>
        <w:rPr/>
      </w:pPr>
      <w:r>
        <w:rPr>
          <w:rFonts w:ascii="Times New Roman" w:hAnsi="Times New Roman"/>
          <w:color w:val="000000"/>
          <w:sz w:val="28"/>
          <w:szCs w:val="28"/>
        </w:rPr>
        <w:tab/>
        <w:t xml:space="preserve">1.4. Требования, предусмотренные настоящими Правилами, являются обязательными для исполнения всеми органами и должностными лицами органов местного самоуправления </w:t>
      </w:r>
      <w:r>
        <w:rPr>
          <w:rStyle w:val="Emphasis"/>
          <w:rFonts w:ascii="Times New Roman" w:hAnsi="Times New Roman"/>
          <w:i w:val="false"/>
          <w:color w:val="000000"/>
          <w:sz w:val="28"/>
          <w:szCs w:val="28"/>
        </w:rPr>
        <w:t xml:space="preserve"> </w:t>
      </w:r>
      <w:r>
        <w:rPr>
          <w:rFonts w:ascii="Times New Roman" w:hAnsi="Times New Roman"/>
          <w:color w:val="000000"/>
          <w:sz w:val="28"/>
          <w:szCs w:val="28"/>
        </w:rPr>
        <w:t>городского округа, физическими и юридическими лицами, индивидуальными предпринимателями.</w:t>
      </w:r>
    </w:p>
    <w:p>
      <w:pPr>
        <w:pStyle w:val="BodyText"/>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Heading1"/>
        <w:spacing w:lineRule="auto" w:line="240" w:before="0" w:after="0"/>
        <w:ind w:hanging="0" w:left="0"/>
        <w:jc w:val="center"/>
        <w:rPr>
          <w:b w:val="false"/>
          <w:bCs w:val="false"/>
        </w:rPr>
      </w:pPr>
      <w:bookmarkStart w:id="1" w:name="sub_1016"/>
      <w:bookmarkEnd w:id="1"/>
      <w:r>
        <w:rPr>
          <w:rFonts w:ascii="Times New Roman" w:hAnsi="Times New Roman"/>
          <w:b w:val="false"/>
          <w:bCs w:val="false"/>
          <w:color w:val="000000"/>
        </w:rPr>
        <w:t>Глава 2. Основные понятия</w:t>
      </w:r>
    </w:p>
    <w:p>
      <w:pPr>
        <w:pStyle w:val="Normal"/>
        <w:spacing w:lineRule="auto" w:line="240" w:before="0" w:after="0"/>
        <w:rPr>
          <w:rFonts w:ascii="Times New Roman" w:hAnsi="Times New Roman"/>
          <w:sz w:val="28"/>
          <w:szCs w:val="28"/>
        </w:rPr>
      </w:pPr>
      <w:r>
        <w:rPr>
          <w:rFonts w:ascii="Times New Roman" w:hAnsi="Times New Roman"/>
          <w:sz w:val="28"/>
          <w:szCs w:val="28"/>
        </w:rPr>
      </w:r>
      <w:bookmarkStart w:id="2" w:name="sub_1016_Копия_1"/>
      <w:bookmarkStart w:id="3" w:name="sub_1016_Копия_2"/>
      <w:bookmarkStart w:id="4" w:name="sub_1016_Копия_1"/>
      <w:bookmarkStart w:id="5" w:name="sub_1016_Копия_2"/>
      <w:bookmarkEnd w:id="4"/>
      <w:bookmarkEnd w:id="5"/>
    </w:p>
    <w:p>
      <w:pPr>
        <w:pStyle w:val="Normal"/>
        <w:spacing w:lineRule="auto" w:line="240" w:before="0" w:after="0"/>
        <w:rPr/>
      </w:pPr>
      <w:bookmarkStart w:id="6" w:name="sub_1017"/>
      <w:bookmarkEnd w:id="6"/>
      <w:r>
        <w:rPr>
          <w:rStyle w:val="Style15"/>
          <w:rFonts w:eastAsia="Symbol" w:cs="Wingdings" w:ascii="Times New Roman" w:hAnsi="Times New Roman"/>
          <w:sz w:val="28"/>
          <w:szCs w:val="28"/>
        </w:rPr>
        <w:tab/>
        <w:t>2.1. Для целей настоящих Правил используются следующие понятия:</w:t>
      </w:r>
    </w:p>
    <w:p>
      <w:pPr>
        <w:pStyle w:val="Normal"/>
        <w:spacing w:lineRule="auto" w:line="240" w:before="0" w:after="0"/>
        <w:jc w:val="both"/>
        <w:rPr/>
      </w:pPr>
      <w:bookmarkStart w:id="7" w:name="sub_1018"/>
      <w:bookmarkStart w:id="8" w:name="sub_1018_Копия_1"/>
      <w:bookmarkEnd w:id="7"/>
      <w:bookmarkEnd w:id="8"/>
      <w:r>
        <w:rPr>
          <w:rStyle w:val="Style15"/>
          <w:rFonts w:eastAsia="Symbol" w:cs="Wingdings" w:ascii="Times New Roman" w:hAnsi="Times New Roman"/>
          <w:sz w:val="28"/>
          <w:szCs w:val="28"/>
        </w:rPr>
        <w:tab/>
        <w:t>1) </w:t>
      </w:r>
      <w:r>
        <w:rPr>
          <w:rStyle w:val="Style16"/>
          <w:rFonts w:ascii="Times New Roman" w:hAnsi="Times New Roman"/>
          <w:sz w:val="28"/>
          <w:szCs w:val="28"/>
        </w:rPr>
        <w:t>аварийные работы</w:t>
      </w:r>
      <w:r>
        <w:rPr>
          <w:rStyle w:val="Style15"/>
          <w:rFonts w:eastAsia="Symbol" w:cs="Wingdings" w:ascii="Times New Roman" w:hAnsi="Times New Roman"/>
          <w:sz w:val="28"/>
          <w:szCs w:val="28"/>
        </w:rPr>
        <w:t xml:space="preserve"> - ремонтно-восстановительные работы на инженерных коммуникациях, иных объектах при их повреждении, требующие безотлагательного производства земляных работ для устранения угрозы безопасности физическим и юридическим лицам, их правам и охраняемым законом интересам;</w:t>
      </w:r>
    </w:p>
    <w:p>
      <w:pPr>
        <w:pStyle w:val="Normal"/>
        <w:spacing w:lineRule="auto" w:line="240" w:before="0" w:after="0"/>
        <w:jc w:val="both"/>
        <w:rPr/>
      </w:pPr>
      <w:bookmarkStart w:id="9" w:name="sub_1019"/>
      <w:bookmarkStart w:id="10" w:name="sub_1019_Копия_1"/>
      <w:bookmarkEnd w:id="9"/>
      <w:bookmarkEnd w:id="10"/>
      <w:r>
        <w:rPr>
          <w:rStyle w:val="Style15"/>
          <w:rFonts w:eastAsia="Symbol" w:cs="Wingdings" w:ascii="Times New Roman" w:hAnsi="Times New Roman"/>
          <w:sz w:val="28"/>
          <w:szCs w:val="28"/>
        </w:rPr>
        <w:tab/>
        <w:t>2) </w:t>
      </w:r>
      <w:r>
        <w:rPr>
          <w:rStyle w:val="Style16"/>
          <w:rFonts w:ascii="Times New Roman" w:hAnsi="Times New Roman"/>
          <w:sz w:val="28"/>
          <w:szCs w:val="28"/>
        </w:rPr>
        <w:t>аварийная ситуация</w:t>
      </w:r>
      <w:r>
        <w:rPr>
          <w:rStyle w:val="Style15"/>
          <w:rFonts w:eastAsia="Symbol" w:cs="Wingdings" w:ascii="Times New Roman" w:hAnsi="Times New Roman"/>
          <w:sz w:val="28"/>
          <w:szCs w:val="28"/>
        </w:rPr>
        <w:t xml:space="preserve"> - обстоятельства, которые могут быть определены визуальным способом без использования технических средств, нарушающие жизнеобеспечение населения или создающие угрозу жизни, здоровью людей, животных, причинения вреда имуществу, нарушения элементов благоустройства;</w:t>
      </w:r>
    </w:p>
    <w:p>
      <w:pPr>
        <w:pStyle w:val="Normal"/>
        <w:spacing w:lineRule="auto" w:line="240" w:before="0" w:after="0"/>
        <w:jc w:val="both"/>
        <w:rPr/>
      </w:pPr>
      <w:bookmarkStart w:id="11" w:name="sub_1020"/>
      <w:bookmarkStart w:id="12" w:name="sub_1020_Копия_1"/>
      <w:bookmarkEnd w:id="11"/>
      <w:bookmarkEnd w:id="12"/>
      <w:r>
        <w:rPr>
          <w:rStyle w:val="Style15"/>
          <w:rFonts w:eastAsia="Symbol" w:cs="Wingdings" w:ascii="Times New Roman" w:hAnsi="Times New Roman"/>
          <w:sz w:val="28"/>
          <w:szCs w:val="28"/>
        </w:rPr>
        <w:tab/>
        <w:t>3) </w:t>
      </w:r>
      <w:r>
        <w:rPr>
          <w:rStyle w:val="Style16"/>
          <w:rFonts w:ascii="Times New Roman" w:hAnsi="Times New Roman"/>
          <w:sz w:val="28"/>
          <w:szCs w:val="28"/>
        </w:rPr>
        <w:t>автомобильная дорога</w:t>
      </w:r>
      <w:r>
        <w:rPr>
          <w:rStyle w:val="Style15"/>
          <w:rFonts w:eastAsia="Symbol" w:cs="Wingdings" w:ascii="Times New Roman" w:hAnsi="Times New Roman"/>
          <w:sz w:val="28"/>
          <w:szCs w:val="28"/>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"красных линий"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защитные дорожные сооружения, искусственные дорожные сооружения, производственные объекты, элементы обустройства автомобильных дорог;</w:t>
      </w:r>
    </w:p>
    <w:p>
      <w:pPr>
        <w:pStyle w:val="Normal"/>
        <w:spacing w:lineRule="auto" w:line="240" w:before="0" w:after="0"/>
        <w:jc w:val="both"/>
        <w:rPr/>
      </w:pPr>
      <w:bookmarkStart w:id="13" w:name="sub_1021"/>
      <w:bookmarkStart w:id="14" w:name="sub_1021_Копия_1"/>
      <w:bookmarkEnd w:id="13"/>
      <w:bookmarkEnd w:id="14"/>
      <w:r>
        <w:rPr>
          <w:rStyle w:val="Style15"/>
          <w:rFonts w:eastAsia="Symbol" w:cs="Wingdings" w:ascii="Times New Roman" w:hAnsi="Times New Roman"/>
          <w:sz w:val="28"/>
          <w:szCs w:val="28"/>
        </w:rPr>
        <w:tab/>
        <w:t>4) </w:t>
      </w:r>
      <w:r>
        <w:rPr>
          <w:rStyle w:val="Style16"/>
          <w:rFonts w:ascii="Times New Roman" w:hAnsi="Times New Roman"/>
          <w:sz w:val="28"/>
          <w:szCs w:val="28"/>
        </w:rPr>
        <w:t>благоустройство территории</w:t>
      </w:r>
      <w:r>
        <w:rPr>
          <w:rStyle w:val="Style15"/>
          <w:rFonts w:eastAsia="Symbol" w:cs="Wingdings" w:ascii="Times New Roman" w:hAnsi="Times New Roman"/>
          <w:sz w:val="28"/>
          <w:szCs w:val="28"/>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pPr>
        <w:pStyle w:val="Normal"/>
        <w:spacing w:lineRule="auto" w:line="240" w:before="0" w:after="0"/>
        <w:jc w:val="both"/>
        <w:rPr/>
      </w:pPr>
      <w:bookmarkStart w:id="15" w:name="sub_1022"/>
      <w:bookmarkStart w:id="16" w:name="sub_1022_Копия_1"/>
      <w:bookmarkEnd w:id="15"/>
      <w:bookmarkEnd w:id="16"/>
      <w:r>
        <w:rPr>
          <w:rStyle w:val="Style15"/>
          <w:rFonts w:eastAsia="Symbol" w:cs="Wingdings" w:ascii="Times New Roman" w:hAnsi="Times New Roman"/>
          <w:sz w:val="28"/>
          <w:szCs w:val="28"/>
        </w:rPr>
        <w:tab/>
        <w:t>5) </w:t>
      </w:r>
      <w:r>
        <w:rPr>
          <w:rStyle w:val="Style16"/>
          <w:rFonts w:ascii="Times New Roman" w:hAnsi="Times New Roman"/>
          <w:sz w:val="28"/>
          <w:szCs w:val="28"/>
        </w:rPr>
        <w:t>бункер</w:t>
      </w:r>
      <w:r>
        <w:rPr>
          <w:rStyle w:val="Style15"/>
          <w:rFonts w:eastAsia="Symbol" w:cs="Wingdings" w:ascii="Times New Roman" w:hAnsi="Times New Roman"/>
          <w:sz w:val="28"/>
          <w:szCs w:val="28"/>
        </w:rPr>
        <w:t xml:space="preserve"> - мусоросборник, предназначенный для складирования крупногабаритных отходов;</w:t>
      </w:r>
    </w:p>
    <w:p>
      <w:pPr>
        <w:pStyle w:val="Normal"/>
        <w:spacing w:lineRule="auto" w:line="240" w:before="0" w:after="0"/>
        <w:jc w:val="both"/>
        <w:rPr/>
      </w:pPr>
      <w:bookmarkStart w:id="17" w:name="sub_1023"/>
      <w:bookmarkStart w:id="18" w:name="sub_1023_Копия_1"/>
      <w:bookmarkEnd w:id="17"/>
      <w:bookmarkEnd w:id="18"/>
      <w:r>
        <w:rPr>
          <w:rStyle w:val="Style15"/>
          <w:rFonts w:eastAsia="Symbol" w:cs="Wingdings" w:ascii="Times New Roman" w:hAnsi="Times New Roman"/>
          <w:sz w:val="28"/>
          <w:szCs w:val="28"/>
        </w:rPr>
        <w:tab/>
        <w:t>6) </w:t>
      </w:r>
      <w:r>
        <w:rPr>
          <w:rStyle w:val="Style16"/>
          <w:rFonts w:ascii="Times New Roman" w:hAnsi="Times New Roman"/>
          <w:sz w:val="28"/>
          <w:szCs w:val="28"/>
        </w:rPr>
        <w:t>велопарковки</w:t>
      </w:r>
      <w:r>
        <w:rPr>
          <w:rStyle w:val="Style15"/>
          <w:rFonts w:eastAsia="Symbol" w:cs="Wingdings" w:ascii="Times New Roman" w:hAnsi="Times New Roman"/>
          <w:sz w:val="28"/>
          <w:szCs w:val="28"/>
        </w:rPr>
        <w:t xml:space="preserve"> - специализированные конструкции для кратковременного и длительного хранения велосипедов;</w:t>
      </w:r>
    </w:p>
    <w:p>
      <w:pPr>
        <w:pStyle w:val="Normal"/>
        <w:spacing w:lineRule="auto" w:line="240" w:before="0" w:after="0"/>
        <w:jc w:val="both"/>
        <w:rPr/>
      </w:pPr>
      <w:bookmarkStart w:id="19" w:name="sub_1024"/>
      <w:bookmarkStart w:id="20" w:name="sub_1024_Копия_1"/>
      <w:bookmarkEnd w:id="19"/>
      <w:bookmarkEnd w:id="20"/>
      <w:r>
        <w:rPr>
          <w:rStyle w:val="Style15"/>
          <w:rFonts w:eastAsia="Symbol" w:cs="Wingdings" w:ascii="Times New Roman" w:hAnsi="Times New Roman"/>
          <w:sz w:val="28"/>
          <w:szCs w:val="28"/>
        </w:rPr>
        <w:tab/>
        <w:t>7) </w:t>
      </w:r>
      <w:r>
        <w:rPr>
          <w:rStyle w:val="Style16"/>
          <w:rFonts w:ascii="Times New Roman" w:hAnsi="Times New Roman"/>
          <w:sz w:val="28"/>
          <w:szCs w:val="28"/>
        </w:rPr>
        <w:t>внешняя граница прилегающей территории</w:t>
      </w:r>
      <w:r>
        <w:rPr>
          <w:rStyle w:val="Style15"/>
          <w:rFonts w:eastAsia="Symbol" w:cs="Wingdings" w:ascii="Times New Roman" w:hAnsi="Times New Roman"/>
          <w:sz w:val="28"/>
          <w:szCs w:val="28"/>
        </w:rPr>
        <w:t xml:space="preserve"> - часть границы прилегающей территории, не примыкающая непосредственно к контуру здания, строения, сооружения, границе земельного участка, в отношении которых установлена граница прилегающей территории, и не являющаяся их общей границей;</w:t>
      </w:r>
    </w:p>
    <w:p>
      <w:pPr>
        <w:pStyle w:val="Normal"/>
        <w:spacing w:lineRule="auto" w:line="240" w:before="0" w:after="0"/>
        <w:jc w:val="both"/>
        <w:rPr/>
      </w:pPr>
      <w:bookmarkStart w:id="21" w:name="sub_1025_Копия_1"/>
      <w:bookmarkStart w:id="22" w:name="sub_1025"/>
      <w:bookmarkEnd w:id="21"/>
      <w:bookmarkEnd w:id="22"/>
      <w:r>
        <w:rPr>
          <w:rStyle w:val="Style15"/>
          <w:rFonts w:eastAsia="Symbol" w:cs="Wingdings" w:ascii="Times New Roman" w:hAnsi="Times New Roman"/>
          <w:sz w:val="28"/>
          <w:szCs w:val="28"/>
        </w:rPr>
        <w:tab/>
        <w:t>8) </w:t>
      </w:r>
      <w:r>
        <w:rPr>
          <w:rStyle w:val="Style16"/>
          <w:rFonts w:ascii="Times New Roman" w:hAnsi="Times New Roman"/>
          <w:sz w:val="28"/>
          <w:szCs w:val="28"/>
        </w:rPr>
        <w:t>внутренняя граница прилегающей территории</w:t>
      </w:r>
      <w:r>
        <w:rPr>
          <w:rStyle w:val="Style15"/>
          <w:rFonts w:eastAsia="Symbol" w:cs="Wingdings" w:ascii="Times New Roman" w:hAnsi="Times New Roman"/>
          <w:sz w:val="28"/>
          <w:szCs w:val="28"/>
        </w:rPr>
        <w:t xml:space="preserve"> - часть границы прилегающей территории, непосредственно примыкающая к контуру здания, строения, сооружения, границе земельного участка, в отношении которых установлена граница прилегающей территории, и являющаяся их общей границей;</w:t>
      </w:r>
    </w:p>
    <w:p>
      <w:pPr>
        <w:pStyle w:val="Normal"/>
        <w:spacing w:lineRule="auto" w:line="240" w:before="0" w:after="0"/>
        <w:jc w:val="both"/>
        <w:rPr/>
      </w:pPr>
      <w:bookmarkStart w:id="23" w:name="sub_1026_Копия_1"/>
      <w:bookmarkStart w:id="24" w:name="sub_1026"/>
      <w:bookmarkEnd w:id="23"/>
      <w:bookmarkEnd w:id="24"/>
      <w:r>
        <w:rPr>
          <w:rStyle w:val="Style15"/>
          <w:rFonts w:eastAsia="Symbol" w:cs="Wingdings" w:ascii="Times New Roman" w:hAnsi="Times New Roman"/>
          <w:sz w:val="28"/>
          <w:szCs w:val="28"/>
        </w:rPr>
        <w:tab/>
        <w:t>9) </w:t>
      </w:r>
      <w:r>
        <w:rPr>
          <w:rStyle w:val="Style16"/>
          <w:rFonts w:ascii="Times New Roman" w:hAnsi="Times New Roman"/>
          <w:sz w:val="28"/>
          <w:szCs w:val="28"/>
        </w:rPr>
        <w:t>восстановление благоустройства</w:t>
      </w:r>
      <w:r>
        <w:rPr>
          <w:rStyle w:val="Style15"/>
          <w:rFonts w:eastAsia="Symbol" w:cs="Wingdings" w:ascii="Times New Roman" w:hAnsi="Times New Roman"/>
          <w:sz w:val="28"/>
          <w:szCs w:val="28"/>
        </w:rPr>
        <w:t xml:space="preserve"> - комплекс работ, включающий в себя качественное восстановление покрытия, в том числе асфальта, плитки, на всю ширину дороги, хозяйственного проезда, тротуара, обратную установку бордюрного камня, восстановление плодородного слоя почвы, ремонт газонов под борону с посевом газонных трав и посадкой нарушенных зеленых насаждений, восстановление рекламных конструкций и прочих элементов благоустройства;</w:t>
      </w:r>
    </w:p>
    <w:p>
      <w:pPr>
        <w:pStyle w:val="Normal"/>
        <w:spacing w:lineRule="auto" w:line="240" w:before="0" w:after="0"/>
        <w:jc w:val="both"/>
        <w:rPr/>
      </w:pPr>
      <w:bookmarkStart w:id="25" w:name="sub_1027_Копия_1"/>
      <w:bookmarkStart w:id="26" w:name="sub_1027"/>
      <w:bookmarkEnd w:id="25"/>
      <w:bookmarkEnd w:id="26"/>
      <w:r>
        <w:rPr>
          <w:rStyle w:val="Style15"/>
          <w:rFonts w:eastAsia="Symbol" w:cs="Wingdings" w:ascii="Times New Roman" w:hAnsi="Times New Roman"/>
          <w:sz w:val="28"/>
          <w:szCs w:val="28"/>
        </w:rPr>
        <w:tab/>
        <w:t xml:space="preserve">10) </w:t>
      </w:r>
      <w:r>
        <w:rPr>
          <w:rStyle w:val="Style15"/>
          <w:rFonts w:eastAsia="Symbol" w:cs="Wingdings" w:ascii="Times New Roman" w:hAnsi="Times New Roman"/>
          <w:b/>
          <w:bCs/>
          <w:sz w:val="28"/>
          <w:szCs w:val="28"/>
        </w:rPr>
        <w:t>в</w:t>
      </w:r>
      <w:r>
        <w:rPr>
          <w:rStyle w:val="Style16"/>
          <w:rFonts w:eastAsia="Symbol" w:cs="Wingdings" w:ascii="Times New Roman" w:hAnsi="Times New Roman"/>
          <w:sz w:val="28"/>
          <w:szCs w:val="28"/>
        </w:rPr>
        <w:t>итрина</w:t>
      </w:r>
      <w:r>
        <w:rPr>
          <w:rStyle w:val="Style15"/>
          <w:rFonts w:eastAsia="Symbol" w:cs="Wingdings" w:ascii="Times New Roman" w:hAnsi="Times New Roman"/>
          <w:sz w:val="28"/>
          <w:szCs w:val="28"/>
        </w:rPr>
        <w:t xml:space="preserve"> - </w:t>
      </w:r>
      <w:r>
        <w:rPr>
          <w:rStyle w:val="Style15"/>
          <w:rFonts w:eastAsia="Symbol" w:cs="Wingdings" w:ascii="Times New Roman" w:hAnsi="Times New Roman"/>
          <w:color w:val="22272F"/>
          <w:sz w:val="28"/>
          <w:szCs w:val="28"/>
        </w:rPr>
        <w:t>остекленный архитектурный проем, поверхность фасада здания, сооружения, светопрозрачная часть которых выполнена преимущественно без переплетов, и (или) выполняющая в том числе функцию экспозиции товаров и услуг для информирования (рекламы) об их содержании и особенностях потребления покупателями;</w:t>
      </w:r>
    </w:p>
    <w:p>
      <w:pPr>
        <w:pStyle w:val="Normal"/>
        <w:spacing w:lineRule="auto" w:line="240" w:before="0" w:after="0"/>
        <w:jc w:val="both"/>
        <w:rPr/>
      </w:pPr>
      <w:r>
        <w:rPr>
          <w:rStyle w:val="Style16"/>
          <w:rFonts w:ascii="Times New Roman" w:hAnsi="Times New Roman"/>
          <w:b w:val="false"/>
          <w:sz w:val="28"/>
          <w:szCs w:val="28"/>
        </w:rPr>
        <w:tab/>
        <w:t xml:space="preserve">11) </w:t>
      </w:r>
      <w:r>
        <w:rPr>
          <w:rStyle w:val="Style16"/>
          <w:rFonts w:ascii="Times New Roman" w:hAnsi="Times New Roman"/>
          <w:bCs/>
          <w:sz w:val="28"/>
          <w:szCs w:val="28"/>
        </w:rPr>
        <w:t>в</w:t>
      </w:r>
      <w:r>
        <w:rPr>
          <w:rStyle w:val="Style16"/>
          <w:rFonts w:ascii="Times New Roman" w:hAnsi="Times New Roman"/>
          <w:sz w:val="28"/>
          <w:szCs w:val="28"/>
        </w:rPr>
        <w:t>нутриквартальная территория</w:t>
      </w:r>
      <w:r>
        <w:rPr>
          <w:rStyle w:val="Style15"/>
          <w:rFonts w:eastAsia="Symbol" w:cs="Wingdings" w:ascii="Times New Roman" w:hAnsi="Times New Roman"/>
          <w:sz w:val="28"/>
          <w:szCs w:val="28"/>
        </w:rPr>
        <w:t xml:space="preserve"> - территория, ограниченная двумя или более многоквартирными домами (далее - МКД), состоящая из досуговой, хозяйственно-бытовой зон общего пользования;</w:t>
      </w:r>
    </w:p>
    <w:p>
      <w:pPr>
        <w:pStyle w:val="Normal"/>
        <w:spacing w:lineRule="auto" w:line="240" w:before="0" w:after="0"/>
        <w:jc w:val="both"/>
        <w:rPr/>
      </w:pPr>
      <w:r>
        <w:rPr>
          <w:rStyle w:val="Style16"/>
          <w:rFonts w:eastAsia="Symbol" w:cs="Wingdings" w:ascii="Times New Roman" w:hAnsi="Times New Roman"/>
          <w:sz w:val="28"/>
          <w:szCs w:val="28"/>
        </w:rPr>
        <w:tab/>
      </w:r>
      <w:r>
        <w:rPr>
          <w:rStyle w:val="Style16"/>
          <w:rFonts w:eastAsia="Symbol" w:cs="Wingdings" w:ascii="Times New Roman" w:hAnsi="Times New Roman"/>
          <w:b w:val="false"/>
          <w:sz w:val="28"/>
          <w:szCs w:val="28"/>
        </w:rPr>
        <w:t>12)</w:t>
      </w:r>
      <w:r>
        <w:rPr>
          <w:rStyle w:val="Style16"/>
          <w:rFonts w:eastAsia="Symbol" w:cs="Wingdings" w:ascii="Times New Roman" w:hAnsi="Times New Roman"/>
          <w:sz w:val="28"/>
          <w:szCs w:val="28"/>
        </w:rPr>
        <w:t xml:space="preserve"> временные объекты</w:t>
      </w:r>
      <w:r>
        <w:rPr>
          <w:rStyle w:val="Style15"/>
          <w:rFonts w:eastAsia="Symbol" w:cs="Wingdings" w:ascii="Times New Roman" w:hAnsi="Times New Roman"/>
          <w:sz w:val="28"/>
          <w:szCs w:val="28"/>
        </w:rPr>
        <w:t xml:space="preserve"> - объекты, предназначенные для осуществления производственной и (или) предпринимательской деятельности или удовлетворения личных потребностей граждан, не являющиеся объектами недвижимости, в том числе надувные аттракционы (батуты), нестационарные торговые объекты, палатки, павильоны, киоски, ангары, металлические гаражи, тенты, санитарно-бытовые и складские сооружения, ограждения, бункеры, урны, контейнеры, контейнерные площадки, средства размещения информации (указатели, конструкции, сооружения, технические приспособления и другие носители, предназначенные для распространения информации, за исключением информации, содержащей сведения рекламного характера и (или) являющейся обязательной в соответствии с федеральным законодательством);</w:t>
      </w:r>
    </w:p>
    <w:p>
      <w:pPr>
        <w:pStyle w:val="Normal"/>
        <w:spacing w:lineRule="auto" w:line="240" w:before="0" w:after="0"/>
        <w:jc w:val="both"/>
        <w:rPr/>
      </w:pPr>
      <w:r>
        <w:rPr>
          <w:rStyle w:val="Style16"/>
          <w:rFonts w:ascii="Times New Roman" w:hAnsi="Times New Roman"/>
          <w:sz w:val="28"/>
          <w:szCs w:val="28"/>
        </w:rPr>
        <w:tab/>
      </w:r>
      <w:r>
        <w:rPr>
          <w:rStyle w:val="Style16"/>
          <w:rFonts w:ascii="Times New Roman" w:hAnsi="Times New Roman"/>
          <w:b w:val="false"/>
          <w:sz w:val="28"/>
          <w:szCs w:val="28"/>
        </w:rPr>
        <w:t>13)</w:t>
      </w:r>
      <w:r>
        <w:rPr>
          <w:rStyle w:val="Style16"/>
          <w:rFonts w:ascii="Times New Roman" w:hAnsi="Times New Roman"/>
          <w:sz w:val="28"/>
          <w:szCs w:val="28"/>
        </w:rPr>
        <w:t xml:space="preserve"> входная группа здания</w:t>
      </w:r>
      <w:r>
        <w:rPr>
          <w:rStyle w:val="Style15"/>
          <w:rFonts w:eastAsia="Symbol" w:cs="Wingdings" w:ascii="Times New Roman" w:hAnsi="Times New Roman"/>
          <w:sz w:val="28"/>
          <w:szCs w:val="28"/>
        </w:rPr>
        <w:t xml:space="preserve"> - это набор базовых конструкций, создающих единый ансамбль для эффектного оформления, как фасада, так и проема здания. В архитектурную композицию также входят дизайнерские разработки по созданию козырьков, оригинальных навесов, лестниц, маркизов, облицовки стен;</w:t>
      </w:r>
    </w:p>
    <w:p>
      <w:pPr>
        <w:pStyle w:val="Normal"/>
        <w:spacing w:lineRule="auto" w:line="240" w:before="0" w:after="0"/>
        <w:jc w:val="both"/>
        <w:rPr/>
      </w:pPr>
      <w:r>
        <w:rPr>
          <w:rStyle w:val="Style16"/>
          <w:rFonts w:ascii="Times New Roman" w:hAnsi="Times New Roman"/>
          <w:sz w:val="28"/>
          <w:szCs w:val="28"/>
        </w:rPr>
        <w:tab/>
      </w:r>
      <w:r>
        <w:rPr>
          <w:rStyle w:val="Style16"/>
          <w:rFonts w:ascii="Times New Roman" w:hAnsi="Times New Roman"/>
          <w:b w:val="false"/>
          <w:sz w:val="28"/>
          <w:szCs w:val="28"/>
        </w:rPr>
        <w:t>14)</w:t>
      </w:r>
      <w:r>
        <w:rPr>
          <w:rStyle w:val="Style16"/>
          <w:rFonts w:ascii="Times New Roman" w:hAnsi="Times New Roman"/>
          <w:sz w:val="28"/>
          <w:szCs w:val="28"/>
        </w:rPr>
        <w:t xml:space="preserve"> вывески</w:t>
      </w:r>
      <w:r>
        <w:rPr>
          <w:rStyle w:val="Style15"/>
          <w:rFonts w:eastAsia="Symbol" w:cs="Wingdings" w:ascii="Times New Roman" w:hAnsi="Times New Roman"/>
          <w:sz w:val="28"/>
          <w:szCs w:val="28"/>
        </w:rPr>
        <w:t xml:space="preserve"> - </w:t>
      </w:r>
      <w:r>
        <w:rPr>
          <w:rStyle w:val="Style15"/>
          <w:rFonts w:eastAsia="Symbol" w:cs="Wingdings" w:ascii="Times New Roman" w:hAnsi="Times New Roman"/>
          <w:color w:val="22272F"/>
          <w:sz w:val="28"/>
          <w:szCs w:val="28"/>
        </w:rPr>
        <w:t>объекты для размещения информации об организации, индивидуальном предпринимателе в целях уведомления неопределенного круга лиц о месте своего расположения: фирменное наименование (наименование), коммерческое обозначение, изображение товарного знака, знака обслуживания, место нахождения (адрес), режим работы, профиль деятельности и (или) вид(-ы) реализуемых товаров, иные сведения</w:t>
      </w:r>
      <w:r>
        <w:rPr>
          <w:rStyle w:val="Style15"/>
          <w:rFonts w:eastAsia="Symbol" w:cs="Wingdings" w:ascii="Times New Roman" w:hAnsi="Times New Roman"/>
          <w:sz w:val="28"/>
          <w:szCs w:val="28"/>
        </w:rPr>
        <w:t>, размещаемые в соответствии с Законом Российской Федерации от 07.02.1992 № 2300-1 «О защите прав потребителей»;</w:t>
      </w:r>
    </w:p>
    <w:p>
      <w:pPr>
        <w:pStyle w:val="Normal"/>
        <w:spacing w:lineRule="auto" w:line="240" w:before="0" w:after="0"/>
        <w:jc w:val="both"/>
        <w:rPr/>
      </w:pPr>
      <w:r>
        <w:rPr>
          <w:rStyle w:val="Style15"/>
          <w:rFonts w:eastAsia="Symbol" w:cs="Wingdings" w:ascii="Times New Roman" w:hAnsi="Times New Roman"/>
          <w:sz w:val="28"/>
          <w:szCs w:val="28"/>
        </w:rPr>
        <w:tab/>
        <w:t xml:space="preserve">15) </w:t>
      </w:r>
      <w:bookmarkStart w:id="27" w:name="sub_70814_Копия_2"/>
      <w:bookmarkEnd w:id="27"/>
      <w:r>
        <w:rPr>
          <w:rStyle w:val="Style15"/>
          <w:rFonts w:eastAsia="Symbol" w:cs="Wingdings" w:ascii="Times New Roman" w:hAnsi="Times New Roman"/>
          <w:b/>
          <w:bCs/>
          <w:sz w:val="28"/>
          <w:szCs w:val="28"/>
        </w:rPr>
        <w:t>в</w:t>
      </w:r>
      <w:r>
        <w:rPr>
          <w:rStyle w:val="Style16"/>
          <w:rFonts w:eastAsia="Symbol" w:cs="Wingdings" w:ascii="Times New Roman" w:hAnsi="Times New Roman"/>
          <w:sz w:val="28"/>
          <w:szCs w:val="28"/>
        </w:rPr>
        <w:t xml:space="preserve">ыносные щитовые конструкции (штендеры) </w:t>
      </w:r>
      <w:r>
        <w:rPr>
          <w:rStyle w:val="Style15"/>
          <w:rFonts w:eastAsia="Symbol" w:cs="Wingdings" w:ascii="Times New Roman" w:hAnsi="Times New Roman"/>
          <w:sz w:val="28"/>
          <w:szCs w:val="28"/>
        </w:rPr>
        <w:t>- временные объекты наружной рекламы, размещаемые в городе предприятиями в часы их работы. Штендеры должны быть двусторонними, не иметь собственного подсвета, площадь одной стороны не должна превышать 1,5 кв. метров. Штендеры размещаются в пешеходных зонах и на тротуарах в пределах 5,0 метров от входа в предприятие;</w:t>
      </w:r>
    </w:p>
    <w:p>
      <w:pPr>
        <w:pStyle w:val="Normal"/>
        <w:spacing w:lineRule="auto" w:line="240" w:before="0" w:after="0"/>
        <w:jc w:val="both"/>
        <w:rPr/>
      </w:pPr>
      <w:r>
        <w:rPr>
          <w:rStyle w:val="Style15"/>
          <w:rFonts w:eastAsia="Symbol" w:cs="Wingdings" w:ascii="Times New Roman" w:hAnsi="Times New Roman"/>
          <w:sz w:val="28"/>
          <w:szCs w:val="28"/>
        </w:rPr>
        <w:tab/>
        <w:t xml:space="preserve">16) </w:t>
      </w:r>
      <w:r>
        <w:rPr>
          <w:rStyle w:val="Style16"/>
          <w:rFonts w:ascii="Times New Roman" w:hAnsi="Times New Roman"/>
          <w:sz w:val="28"/>
          <w:szCs w:val="28"/>
        </w:rPr>
        <w:t>вывоз твердых коммунальных отходов</w:t>
      </w:r>
      <w:r>
        <w:rPr>
          <w:rStyle w:val="Style15"/>
          <w:rFonts w:eastAsia="Symbol" w:cs="Wingdings" w:ascii="Times New Roman" w:hAnsi="Times New Roman"/>
          <w:sz w:val="28"/>
          <w:szCs w:val="28"/>
        </w:rPr>
        <w:t xml:space="preserve"> - </w:t>
      </w:r>
      <w:r>
        <w:rPr>
          <w:rStyle w:val="Style15"/>
          <w:rFonts w:eastAsia="Symbol" w:cs="Wingdings" w:ascii="Times New Roman" w:hAnsi="Times New Roman"/>
          <w:color w:val="22272F"/>
          <w:sz w:val="28"/>
          <w:szCs w:val="28"/>
        </w:rPr>
        <w:t>погрузка твердых коммунальных отходов в мусоровоз или иной автомобильный транспорт, а также в самоходные машины и транспортирование твердых коммунальных отходов от мест (площадок) их накопления или иных мест, с которых осуществляется погрузка твердых коммунальных отходов, до перегрузочных станций и объектов для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pPr>
        <w:pStyle w:val="Normal"/>
        <w:spacing w:lineRule="auto" w:line="240" w:before="0" w:after="0"/>
        <w:jc w:val="both"/>
        <w:rPr/>
      </w:pPr>
      <w:bookmarkStart w:id="28" w:name="sub_1028_Копия_1"/>
      <w:bookmarkStart w:id="29" w:name="sub_1028"/>
      <w:bookmarkEnd w:id="28"/>
      <w:bookmarkEnd w:id="29"/>
      <w:r>
        <w:rPr>
          <w:rStyle w:val="Style15"/>
          <w:rFonts w:eastAsia="Symbol" w:cs="Wingdings" w:ascii="Times New Roman" w:hAnsi="Times New Roman"/>
          <w:sz w:val="28"/>
          <w:szCs w:val="28"/>
        </w:rPr>
        <w:tab/>
        <w:t>17) </w:t>
      </w:r>
      <w:r>
        <w:rPr>
          <w:rStyle w:val="Style16"/>
          <w:rFonts w:ascii="Times New Roman" w:hAnsi="Times New Roman"/>
          <w:sz w:val="28"/>
          <w:szCs w:val="28"/>
        </w:rPr>
        <w:t>газон</w:t>
      </w:r>
      <w:r>
        <w:rPr>
          <w:rStyle w:val="Style15"/>
          <w:rFonts w:eastAsia="Symbol" w:cs="Wingdings" w:ascii="Times New Roman" w:hAnsi="Times New Roman"/>
          <w:sz w:val="28"/>
          <w:szCs w:val="28"/>
        </w:rPr>
        <w:t xml:space="preserve"> - не имеющая твердого покрытия поверхность земельного участка, имеющая ограничение в виде бортового камня (поребрика, бордюра) или иного искусственного ограничения, покрытая травянистой и (или) древесно-кустарниковой растительностью естественного или искусственного происхождения либо предназначенная для озеленения;</w:t>
      </w:r>
    </w:p>
    <w:p>
      <w:pPr>
        <w:pStyle w:val="Normal"/>
        <w:spacing w:lineRule="auto" w:line="240" w:before="0" w:after="0"/>
        <w:jc w:val="both"/>
        <w:rPr/>
      </w:pPr>
      <w:bookmarkStart w:id="30" w:name="sub_1029_Копия_1"/>
      <w:bookmarkStart w:id="31" w:name="sub_1029"/>
      <w:bookmarkEnd w:id="30"/>
      <w:bookmarkEnd w:id="31"/>
      <w:r>
        <w:rPr>
          <w:rStyle w:val="Style15"/>
          <w:rFonts w:eastAsia="Symbol" w:cs="Wingdings" w:ascii="Times New Roman" w:hAnsi="Times New Roman"/>
          <w:sz w:val="28"/>
          <w:szCs w:val="28"/>
        </w:rPr>
        <w:tab/>
        <w:t>18) </w:t>
      </w:r>
      <w:r>
        <w:rPr>
          <w:rStyle w:val="Style16"/>
          <w:rFonts w:ascii="Times New Roman" w:hAnsi="Times New Roman"/>
          <w:sz w:val="28"/>
          <w:szCs w:val="28"/>
        </w:rPr>
        <w:t>гостевые маршруты</w:t>
      </w:r>
      <w:r>
        <w:rPr>
          <w:rStyle w:val="Style15"/>
          <w:rFonts w:eastAsia="Symbol" w:cs="Wingdings" w:ascii="Times New Roman" w:hAnsi="Times New Roman"/>
          <w:sz w:val="28"/>
          <w:szCs w:val="28"/>
        </w:rPr>
        <w:t xml:space="preserve"> - территории, обладающие повышенной культурно-рекреационной и социальной значимостью, к которым предъявляются особые требования к эстетике городской среды;</w:t>
      </w:r>
    </w:p>
    <w:p>
      <w:pPr>
        <w:pStyle w:val="Normal"/>
        <w:spacing w:lineRule="auto" w:line="240" w:before="0" w:after="0"/>
        <w:jc w:val="both"/>
        <w:rPr/>
      </w:pPr>
      <w:bookmarkStart w:id="32" w:name="sub_1030"/>
      <w:bookmarkStart w:id="33" w:name="sub_1030_Копия_1"/>
      <w:bookmarkEnd w:id="32"/>
      <w:bookmarkEnd w:id="33"/>
      <w:r>
        <w:rPr>
          <w:rStyle w:val="Style15"/>
          <w:rFonts w:eastAsia="Symbol" w:cs="Wingdings" w:ascii="Times New Roman" w:hAnsi="Times New Roman"/>
          <w:sz w:val="28"/>
          <w:szCs w:val="28"/>
        </w:rPr>
        <w:tab/>
        <w:t>19) </w:t>
      </w:r>
      <w:r>
        <w:rPr>
          <w:rStyle w:val="Style16"/>
          <w:rFonts w:ascii="Times New Roman" w:hAnsi="Times New Roman"/>
          <w:sz w:val="28"/>
          <w:szCs w:val="28"/>
        </w:rPr>
        <w:t>граница прилегающей территории</w:t>
      </w:r>
      <w:r>
        <w:rPr>
          <w:rStyle w:val="Style15"/>
          <w:rFonts w:eastAsia="Symbol" w:cs="Wingdings" w:ascii="Times New Roman" w:hAnsi="Times New Roman"/>
          <w:sz w:val="28"/>
          <w:szCs w:val="28"/>
        </w:rPr>
        <w:t xml:space="preserve"> - линия, отображенная на схеме границы прилегающей территории на кадастровом плане территории (далее - схема границы прилегающей территории) посредством определения координат ее поворотных точек, либо линия, схематически отображенная на карте-схеме границы прилегающей территории, либо условная линия, образованная путем определения в метрах расстояния от внутренней до внешней границы прилегающей территории, определяющая местоположение прилегающей территории;</w:t>
      </w:r>
    </w:p>
    <w:p>
      <w:pPr>
        <w:pStyle w:val="Normal"/>
        <w:spacing w:lineRule="auto" w:line="240" w:before="0" w:after="0"/>
        <w:jc w:val="both"/>
        <w:rPr/>
      </w:pPr>
      <w:r>
        <w:rPr>
          <w:rStyle w:val="Style16"/>
        </w:rPr>
        <w:tab/>
      </w:r>
      <w:r>
        <w:rPr>
          <w:rStyle w:val="Style16"/>
          <w:rFonts w:ascii="Times New Roman" w:hAnsi="Times New Roman"/>
          <w:sz w:val="28"/>
          <w:szCs w:val="28"/>
        </w:rPr>
        <w:t>внутренняя граница прилегающей территории</w:t>
      </w:r>
      <w:r>
        <w:rPr>
          <w:rStyle w:val="Style15"/>
          <w:rFonts w:eastAsia="Symbol" w:cs="Wingdings" w:ascii="Times New Roman" w:hAnsi="Times New Roman"/>
          <w:sz w:val="28"/>
          <w:szCs w:val="28"/>
        </w:rPr>
        <w:t xml:space="preserve"> - часть границы прилегающей территории, непосредственно примыкающая к контуру здания, строения, сооружения, границе земельного участка, в отношении которых установлена граница прилегающей территории, и являющаяся их общей границей;</w:t>
      </w:r>
    </w:p>
    <w:p>
      <w:pPr>
        <w:pStyle w:val="Normal"/>
        <w:spacing w:lineRule="auto" w:line="240" w:before="0" w:after="0"/>
        <w:jc w:val="both"/>
        <w:rPr/>
      </w:pPr>
      <w:r>
        <w:rPr>
          <w:rStyle w:val="Style16"/>
          <w:rFonts w:ascii="Times New Roman" w:hAnsi="Times New Roman"/>
          <w:sz w:val="28"/>
          <w:szCs w:val="28"/>
        </w:rPr>
        <w:tab/>
        <w:t>внешняя граница прилегающей территории</w:t>
      </w:r>
      <w:r>
        <w:rPr>
          <w:rStyle w:val="Style15"/>
          <w:rFonts w:eastAsia="Symbol" w:cs="Wingdings" w:ascii="Times New Roman" w:hAnsi="Times New Roman"/>
          <w:sz w:val="28"/>
          <w:szCs w:val="28"/>
        </w:rPr>
        <w:t xml:space="preserve"> - часть границы прилегающей территории, не примыкающая непосредственно к контуру здания, строения, сооружения, границе земельного участка, в отношении которых установлена граница прилегающей территории, и не являющаяся их общей границей;</w:t>
      </w:r>
    </w:p>
    <w:p>
      <w:pPr>
        <w:pStyle w:val="Normal"/>
        <w:spacing w:lineRule="auto" w:line="240" w:before="0" w:after="0"/>
        <w:jc w:val="both"/>
        <w:rPr/>
      </w:pPr>
      <w:r>
        <w:rPr>
          <w:rStyle w:val="Style16"/>
          <w:rFonts w:eastAsia="Symbol" w:cs="Wingdings" w:ascii="Times New Roman" w:hAnsi="Times New Roman"/>
          <w:sz w:val="28"/>
          <w:szCs w:val="28"/>
        </w:rPr>
        <w:tab/>
      </w:r>
      <w:r>
        <w:rPr>
          <w:rStyle w:val="Style16"/>
          <w:rFonts w:eastAsia="Symbol" w:cs="Wingdings" w:ascii="Times New Roman" w:hAnsi="Times New Roman"/>
          <w:b w:val="false"/>
          <w:sz w:val="28"/>
          <w:szCs w:val="28"/>
        </w:rPr>
        <w:t xml:space="preserve">20) </w:t>
      </w:r>
      <w:r>
        <w:rPr>
          <w:rStyle w:val="Style16"/>
          <w:rFonts w:ascii="Times New Roman" w:hAnsi="Times New Roman"/>
          <w:sz w:val="28"/>
          <w:szCs w:val="28"/>
        </w:rPr>
        <w:t>грунт</w:t>
      </w:r>
      <w:r>
        <w:rPr>
          <w:rStyle w:val="Style15"/>
          <w:rFonts w:eastAsia="Symbol" w:cs="Wingdings" w:ascii="Times New Roman" w:hAnsi="Times New Roman"/>
          <w:sz w:val="28"/>
          <w:szCs w:val="28"/>
        </w:rPr>
        <w:t xml:space="preserve"> - природная смесь, содержащая разные фракции в различных процентных соотношениях;</w:t>
      </w:r>
    </w:p>
    <w:p>
      <w:pPr>
        <w:pStyle w:val="Normal"/>
        <w:spacing w:lineRule="auto" w:line="240" w:before="0" w:after="0"/>
        <w:jc w:val="both"/>
        <w:rPr/>
      </w:pPr>
      <w:bookmarkStart w:id="34" w:name="sub_1032"/>
      <w:bookmarkStart w:id="35" w:name="sub_1032_Копия_1"/>
      <w:bookmarkEnd w:id="34"/>
      <w:bookmarkEnd w:id="35"/>
      <w:r>
        <w:rPr>
          <w:rStyle w:val="Style15"/>
          <w:rFonts w:eastAsia="Symbol" w:cs="Wingdings" w:ascii="Times New Roman" w:hAnsi="Times New Roman"/>
          <w:sz w:val="28"/>
          <w:szCs w:val="28"/>
        </w:rPr>
        <w:tab/>
      </w:r>
      <w:bookmarkStart w:id="36" w:name="sub_1033"/>
      <w:bookmarkStart w:id="37" w:name="sub_1033_Копия_1"/>
      <w:bookmarkEnd w:id="36"/>
      <w:bookmarkEnd w:id="37"/>
      <w:r>
        <w:rPr>
          <w:rStyle w:val="Style15"/>
          <w:rFonts w:eastAsia="Symbol" w:cs="Wingdings" w:ascii="Times New Roman" w:hAnsi="Times New Roman"/>
          <w:sz w:val="28"/>
          <w:szCs w:val="28"/>
        </w:rPr>
        <w:t xml:space="preserve">21) </w:t>
      </w:r>
      <w:r>
        <w:rPr>
          <w:rStyle w:val="Style16"/>
          <w:rFonts w:ascii="Times New Roman" w:hAnsi="Times New Roman"/>
          <w:sz w:val="28"/>
          <w:szCs w:val="28"/>
        </w:rPr>
        <w:t>дорожная одежда</w:t>
      </w:r>
      <w:r>
        <w:rPr>
          <w:rStyle w:val="Style15"/>
          <w:rFonts w:eastAsia="Symbol" w:cs="Wingdings" w:ascii="Times New Roman" w:hAnsi="Times New Roman"/>
          <w:sz w:val="28"/>
          <w:szCs w:val="28"/>
        </w:rPr>
        <w:t xml:space="preserve"> - конструктивный элемент дороги, состоящий из покрытия, основания и дополнительных слоев основания, в том числе морозозащитных, теплоизоляционных, дренирующих;</w:t>
      </w:r>
    </w:p>
    <w:p>
      <w:pPr>
        <w:pStyle w:val="Normal"/>
        <w:spacing w:lineRule="auto" w:line="240" w:before="0" w:after="0"/>
        <w:jc w:val="both"/>
        <w:rPr/>
      </w:pPr>
      <w:bookmarkStart w:id="38" w:name="sub_1034_Копия_1"/>
      <w:bookmarkStart w:id="39" w:name="sub_1034"/>
      <w:bookmarkEnd w:id="38"/>
      <w:bookmarkEnd w:id="39"/>
      <w:r>
        <w:rPr>
          <w:rStyle w:val="Style15"/>
          <w:rFonts w:eastAsia="Symbol" w:cs="Wingdings" w:ascii="Times New Roman" w:hAnsi="Times New Roman"/>
          <w:sz w:val="28"/>
          <w:szCs w:val="28"/>
        </w:rPr>
        <w:tab/>
        <w:t>22) </w:t>
      </w:r>
      <w:r>
        <w:rPr>
          <w:rStyle w:val="Style16"/>
          <w:rFonts w:ascii="Times New Roman" w:hAnsi="Times New Roman"/>
          <w:sz w:val="28"/>
          <w:szCs w:val="28"/>
        </w:rPr>
        <w:t>дворовый проезд</w:t>
      </w:r>
      <w:r>
        <w:rPr>
          <w:rStyle w:val="Style15"/>
          <w:rFonts w:eastAsia="Symbol" w:cs="Wingdings" w:ascii="Times New Roman" w:hAnsi="Times New Roman"/>
          <w:sz w:val="28"/>
          <w:szCs w:val="28"/>
        </w:rPr>
        <w:t xml:space="preserve"> - объект благоустройства на придомовой территории, предназначенный для проезда транспортных средств от проезжей части улиц и дорог общественного пользования либо от квартальных проездов к жилым и нежилым помещениям МКД или группе МКД;</w:t>
      </w:r>
    </w:p>
    <w:p>
      <w:pPr>
        <w:pStyle w:val="Normal"/>
        <w:spacing w:lineRule="auto" w:line="240" w:before="0" w:after="0"/>
        <w:jc w:val="both"/>
        <w:rPr/>
      </w:pPr>
      <w:r>
        <w:rPr>
          <w:rStyle w:val="Style16"/>
          <w:rFonts w:eastAsia="Symbol" w:cs="Wingdings" w:ascii="Times New Roman" w:hAnsi="Times New Roman"/>
          <w:sz w:val="28"/>
          <w:szCs w:val="28"/>
        </w:rPr>
        <w:tab/>
      </w:r>
      <w:r>
        <w:rPr>
          <w:rStyle w:val="Style16"/>
          <w:rFonts w:eastAsia="Symbol" w:cs="Wingdings" w:ascii="Times New Roman" w:hAnsi="Times New Roman"/>
          <w:b w:val="false"/>
          <w:sz w:val="28"/>
          <w:szCs w:val="28"/>
        </w:rPr>
        <w:t>23)</w:t>
      </w:r>
      <w:r>
        <w:rPr>
          <w:rStyle w:val="Style16"/>
          <w:rFonts w:eastAsia="Symbol" w:cs="Wingdings" w:ascii="Times New Roman" w:hAnsi="Times New Roman"/>
          <w:sz w:val="28"/>
          <w:szCs w:val="28"/>
        </w:rPr>
        <w:t xml:space="preserve"> забор, ограждение</w:t>
      </w:r>
      <w:r>
        <w:rPr>
          <w:rStyle w:val="Style15"/>
          <w:rFonts w:eastAsia="Symbol" w:cs="Wingdings" w:ascii="Times New Roman" w:hAnsi="Times New Roman"/>
          <w:sz w:val="28"/>
          <w:szCs w:val="28"/>
        </w:rPr>
        <w:t xml:space="preserve"> - сооружение, которое охватывает территорию, как правило, на открытом воздухе, и обычно состоит из столбов и перекрытий из различных материалов, и служит для ограждения (защиты) и обрамления (обозначения границы) той или иной территории;</w:t>
      </w:r>
    </w:p>
    <w:p>
      <w:pPr>
        <w:pStyle w:val="Normal"/>
        <w:spacing w:lineRule="auto" w:line="240" w:before="0" w:after="0"/>
        <w:jc w:val="both"/>
        <w:rPr/>
      </w:pPr>
      <w:bookmarkStart w:id="40" w:name="sub_1035"/>
      <w:bookmarkStart w:id="41" w:name="sub_1035_Копия_1"/>
      <w:bookmarkEnd w:id="40"/>
      <w:bookmarkEnd w:id="41"/>
      <w:r>
        <w:rPr>
          <w:rStyle w:val="Style15"/>
          <w:rFonts w:eastAsia="Symbol" w:cs="Wingdings" w:ascii="Times New Roman" w:hAnsi="Times New Roman"/>
          <w:sz w:val="28"/>
          <w:szCs w:val="28"/>
        </w:rPr>
        <w:tab/>
        <w:t>24) </w:t>
      </w:r>
      <w:r>
        <w:rPr>
          <w:rStyle w:val="Style16"/>
          <w:rFonts w:ascii="Times New Roman" w:hAnsi="Times New Roman"/>
          <w:sz w:val="28"/>
          <w:szCs w:val="28"/>
        </w:rPr>
        <w:t>заказчик</w:t>
      </w:r>
      <w:r>
        <w:rPr>
          <w:rStyle w:val="Style15"/>
          <w:rFonts w:eastAsia="Symbol" w:cs="Wingdings" w:ascii="Times New Roman" w:hAnsi="Times New Roman"/>
          <w:sz w:val="28"/>
          <w:szCs w:val="28"/>
        </w:rPr>
        <w:t xml:space="preserve"> - юридическое или физическое лицо, индивидуальный предприниматель, уполномоченное владельцем (или само являющееся владельцем) объекта, обеспечивающее производство земляных, строительных или ремонтных работ, связанных с благоустройством территорий;</w:t>
      </w:r>
    </w:p>
    <w:p>
      <w:pPr>
        <w:pStyle w:val="Normal"/>
        <w:spacing w:lineRule="auto" w:line="240" w:before="0" w:after="0"/>
        <w:jc w:val="both"/>
        <w:rPr/>
      </w:pPr>
      <w:bookmarkStart w:id="42" w:name="sub_1036_Копия_1"/>
      <w:bookmarkStart w:id="43" w:name="sub_1036"/>
      <w:bookmarkEnd w:id="42"/>
      <w:bookmarkEnd w:id="43"/>
      <w:r>
        <w:rPr>
          <w:rStyle w:val="Style15"/>
          <w:rFonts w:eastAsia="Symbol" w:cs="Wingdings" w:ascii="Times New Roman" w:hAnsi="Times New Roman"/>
          <w:sz w:val="28"/>
          <w:szCs w:val="28"/>
        </w:rPr>
        <w:tab/>
        <w:t>25) </w:t>
      </w:r>
      <w:r>
        <w:rPr>
          <w:rStyle w:val="Style16"/>
          <w:rFonts w:ascii="Times New Roman" w:hAnsi="Times New Roman"/>
          <w:sz w:val="28"/>
          <w:szCs w:val="28"/>
        </w:rPr>
        <w:t>застройщик</w:t>
      </w:r>
      <w:r>
        <w:rPr>
          <w:rStyle w:val="Style15"/>
          <w:rFonts w:eastAsia="Symbol" w:cs="Wingdings" w:ascii="Times New Roman" w:hAnsi="Times New Roman"/>
          <w:sz w:val="28"/>
          <w:szCs w:val="28"/>
        </w:rPr>
        <w:t xml:space="preserve"> - физическое или юридическое лицо, индивидуальный предприниматель, обеспечивающие на принадлежащих им земельных участках или на земельных участках иных правообладателей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pPr>
        <w:pStyle w:val="Normal"/>
        <w:spacing w:lineRule="auto" w:line="240" w:before="0" w:after="0"/>
        <w:jc w:val="both"/>
        <w:rPr/>
      </w:pPr>
      <w:bookmarkStart w:id="44" w:name="sub_1037"/>
      <w:bookmarkStart w:id="45" w:name="sub_1037_Копия_1"/>
      <w:bookmarkEnd w:id="44"/>
      <w:bookmarkEnd w:id="45"/>
      <w:r>
        <w:rPr>
          <w:rStyle w:val="Style15"/>
          <w:rFonts w:eastAsia="Symbol" w:cs="Wingdings" w:ascii="Times New Roman" w:hAnsi="Times New Roman"/>
          <w:sz w:val="28"/>
          <w:szCs w:val="28"/>
        </w:rPr>
        <w:tab/>
        <w:t>26) </w:t>
      </w:r>
      <w:r>
        <w:rPr>
          <w:rStyle w:val="Style16"/>
          <w:rFonts w:ascii="Times New Roman" w:hAnsi="Times New Roman"/>
          <w:sz w:val="28"/>
          <w:szCs w:val="28"/>
        </w:rPr>
        <w:t>заявитель</w:t>
      </w:r>
      <w:r>
        <w:rPr>
          <w:rStyle w:val="Style15"/>
          <w:rFonts w:eastAsia="Symbol" w:cs="Wingdings" w:ascii="Times New Roman" w:hAnsi="Times New Roman"/>
          <w:sz w:val="28"/>
          <w:szCs w:val="28"/>
        </w:rPr>
        <w:t xml:space="preserve"> - физическое или юридическое лицо, индивидуальный предприниматель либо их уполномоченные представители, обратившиеся с целью получения, продления и закрытия ордера (разрешения) на производство земляных работ;</w:t>
      </w:r>
    </w:p>
    <w:p>
      <w:pPr>
        <w:pStyle w:val="Normal"/>
        <w:spacing w:lineRule="auto" w:line="240" w:before="0" w:after="0"/>
        <w:jc w:val="both"/>
        <w:rPr/>
      </w:pPr>
      <w:r>
        <w:rPr>
          <w:rStyle w:val="Style16"/>
          <w:rFonts w:eastAsia="Symbol" w:cs="Wingdings" w:ascii="Times New Roman" w:hAnsi="Times New Roman"/>
          <w:sz w:val="28"/>
          <w:szCs w:val="28"/>
        </w:rPr>
        <w:tab/>
      </w:r>
      <w:r>
        <w:rPr>
          <w:rStyle w:val="Style15"/>
          <w:rFonts w:eastAsia="Symbol" w:cs="Wingdings" w:ascii="Times New Roman" w:hAnsi="Times New Roman"/>
          <w:sz w:val="28"/>
          <w:szCs w:val="28"/>
        </w:rPr>
        <w:t>27) </w:t>
      </w:r>
      <w:r>
        <w:rPr>
          <w:rStyle w:val="Style16"/>
          <w:rFonts w:ascii="Times New Roman" w:hAnsi="Times New Roman"/>
          <w:sz w:val="28"/>
          <w:szCs w:val="28"/>
        </w:rPr>
        <w:t>зеленые насаждения</w:t>
      </w:r>
      <w:r>
        <w:rPr>
          <w:rStyle w:val="Style15"/>
          <w:rFonts w:eastAsia="Symbol" w:cs="Wingdings" w:ascii="Times New Roman" w:hAnsi="Times New Roman"/>
          <w:sz w:val="28"/>
          <w:szCs w:val="28"/>
        </w:rPr>
        <w:t xml:space="preserve"> - совокупность древесных, кустарниковых и травянистых растений на территории городского округа;</w:t>
      </w:r>
    </w:p>
    <w:p>
      <w:pPr>
        <w:pStyle w:val="Normal"/>
        <w:spacing w:lineRule="auto" w:line="240" w:before="0" w:after="0"/>
        <w:jc w:val="both"/>
        <w:rPr/>
      </w:pPr>
      <w:bookmarkStart w:id="46" w:name="sub_1039"/>
      <w:bookmarkStart w:id="47" w:name="sub_1039_Копия_1"/>
      <w:bookmarkEnd w:id="46"/>
      <w:bookmarkEnd w:id="47"/>
      <w:r>
        <w:rPr>
          <w:rStyle w:val="Style15"/>
          <w:rFonts w:eastAsia="Symbol" w:cs="Wingdings" w:ascii="Times New Roman" w:hAnsi="Times New Roman"/>
          <w:sz w:val="28"/>
          <w:szCs w:val="28"/>
        </w:rPr>
        <w:tab/>
        <w:t>28) </w:t>
      </w:r>
      <w:r>
        <w:rPr>
          <w:rStyle w:val="Style16"/>
          <w:rFonts w:ascii="Times New Roman" w:hAnsi="Times New Roman"/>
          <w:sz w:val="28"/>
          <w:szCs w:val="28"/>
        </w:rPr>
        <w:t>земляные работы</w:t>
      </w:r>
      <w:r>
        <w:rPr>
          <w:rStyle w:val="Style15"/>
          <w:rFonts w:eastAsia="Symbol" w:cs="Wingdings" w:ascii="Times New Roman" w:hAnsi="Times New Roman"/>
          <w:sz w:val="28"/>
          <w:szCs w:val="28"/>
        </w:rPr>
        <w:t xml:space="preserve"> - комплекс механизированных и (или) немеханизированных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валкой древесно-кустарниковой растительности и расчисткой территории; сопутствующие работы (в том числе планировка площадей, откосов, полотна выемок и насыпей; отделка земляного полотна; устройство уступов по откосам (в основании) насыпей; бурение ям бурильно-крановыми машинами; рыхление грунтов; засыпка пазух котлованов);</w:t>
      </w:r>
    </w:p>
    <w:p>
      <w:pPr>
        <w:pStyle w:val="Normal"/>
        <w:spacing w:lineRule="auto" w:line="240" w:before="0" w:after="0"/>
        <w:jc w:val="both"/>
        <w:rPr/>
      </w:pPr>
      <w:bookmarkStart w:id="48" w:name="sub_1040"/>
      <w:bookmarkStart w:id="49" w:name="sub_1040_Копия_1"/>
      <w:bookmarkEnd w:id="48"/>
      <w:bookmarkEnd w:id="49"/>
      <w:r>
        <w:rPr>
          <w:rStyle w:val="Style15"/>
          <w:rFonts w:eastAsia="Symbol" w:cs="Wingdings" w:ascii="Times New Roman" w:hAnsi="Times New Roman"/>
          <w:sz w:val="28"/>
          <w:szCs w:val="28"/>
        </w:rPr>
        <w:tab/>
        <w:t>29) </w:t>
      </w:r>
      <w:r>
        <w:rPr>
          <w:rStyle w:val="Style16"/>
          <w:rFonts w:ascii="Times New Roman" w:hAnsi="Times New Roman"/>
          <w:sz w:val="28"/>
          <w:szCs w:val="28"/>
        </w:rPr>
        <w:t>знаки адресации</w:t>
      </w:r>
      <w:r>
        <w:rPr>
          <w:rStyle w:val="Style15"/>
          <w:rFonts w:eastAsia="Symbol" w:cs="Wingdings" w:ascii="Times New Roman" w:hAnsi="Times New Roman"/>
          <w:sz w:val="28"/>
          <w:szCs w:val="28"/>
        </w:rPr>
        <w:t xml:space="preserve"> - унифицированные элементы городской ориентирующей информации, обозначающие наименования элементов улично-дорожной сети, объектов адресации, типы зданий (сооружений), строений, помещений в соответствии с государственным адресным реестром (адресные таблички, указатели);</w:t>
      </w:r>
    </w:p>
    <w:p>
      <w:pPr>
        <w:pStyle w:val="Normal"/>
        <w:spacing w:lineRule="auto" w:line="240" w:before="0" w:after="0"/>
        <w:jc w:val="both"/>
        <w:rPr/>
      </w:pPr>
      <w:bookmarkStart w:id="50" w:name="sub_1041"/>
      <w:bookmarkStart w:id="51" w:name="sub_1041_Копия_1"/>
      <w:bookmarkEnd w:id="50"/>
      <w:bookmarkEnd w:id="51"/>
      <w:r>
        <w:rPr>
          <w:rStyle w:val="Style15"/>
          <w:rFonts w:eastAsia="Symbol" w:cs="Wingdings" w:ascii="Times New Roman" w:hAnsi="Times New Roman"/>
          <w:sz w:val="28"/>
          <w:szCs w:val="28"/>
        </w:rPr>
        <w:tab/>
        <w:t>30) </w:t>
      </w:r>
      <w:r>
        <w:rPr>
          <w:rStyle w:val="Style16"/>
          <w:rFonts w:ascii="Times New Roman" w:hAnsi="Times New Roman"/>
          <w:sz w:val="28"/>
          <w:szCs w:val="28"/>
        </w:rPr>
        <w:t>зона производства работ</w:t>
      </w:r>
      <w:r>
        <w:rPr>
          <w:rStyle w:val="Style15"/>
          <w:rFonts w:eastAsia="Symbol" w:cs="Wingdings" w:ascii="Times New Roman" w:hAnsi="Times New Roman"/>
          <w:sz w:val="28"/>
          <w:szCs w:val="28"/>
        </w:rPr>
        <w:t xml:space="preserve"> - территория, выделенная для производства работ, а также используемая при производстве работ, в том числе для временного размещения материалов, бытовых городков, оборудования, механизмов;</w:t>
      </w:r>
    </w:p>
    <w:p>
      <w:pPr>
        <w:pStyle w:val="Normal"/>
        <w:spacing w:lineRule="auto" w:line="240" w:before="0" w:after="0"/>
        <w:jc w:val="both"/>
        <w:rPr/>
      </w:pPr>
      <w:bookmarkStart w:id="52" w:name="sub_1042"/>
      <w:bookmarkStart w:id="53" w:name="sub_1042_Копия_1"/>
      <w:bookmarkEnd w:id="52"/>
      <w:bookmarkEnd w:id="53"/>
      <w:r>
        <w:rPr>
          <w:rStyle w:val="Style15"/>
          <w:rFonts w:eastAsia="Symbol" w:cs="Wingdings" w:ascii="Times New Roman" w:hAnsi="Times New Roman"/>
          <w:sz w:val="28"/>
          <w:szCs w:val="28"/>
        </w:rPr>
        <w:tab/>
        <w:t>31) </w:t>
      </w:r>
      <w:r>
        <w:rPr>
          <w:rStyle w:val="Style16"/>
          <w:rFonts w:ascii="Times New Roman" w:hAnsi="Times New Roman"/>
          <w:sz w:val="28"/>
          <w:szCs w:val="28"/>
        </w:rPr>
        <w:t>зоны охраны объекта культурного наследия</w:t>
      </w:r>
      <w:r>
        <w:rPr>
          <w:rStyle w:val="Style15"/>
          <w:rFonts w:eastAsia="Symbol" w:cs="Wingdings" w:ascii="Times New Roman" w:hAnsi="Times New Roman"/>
          <w:sz w:val="28"/>
          <w:szCs w:val="28"/>
        </w:rPr>
        <w:t xml:space="preserve"> - территории, установленные в целях обеспечения сохранности объекта культурного наследия в его исторической среде.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pPr>
        <w:pStyle w:val="Normal"/>
        <w:spacing w:lineRule="auto" w:line="240" w:before="0" w:after="0"/>
        <w:jc w:val="both"/>
        <w:rPr/>
      </w:pPr>
      <w:bookmarkStart w:id="54" w:name="sub_1043"/>
      <w:bookmarkStart w:id="55" w:name="sub_1043_Копия_1"/>
      <w:bookmarkEnd w:id="54"/>
      <w:bookmarkEnd w:id="55"/>
      <w:r>
        <w:rPr>
          <w:rStyle w:val="Style15"/>
          <w:rFonts w:eastAsia="Symbol" w:cs="Wingdings" w:ascii="Times New Roman" w:hAnsi="Times New Roman"/>
          <w:sz w:val="28"/>
          <w:szCs w:val="28"/>
        </w:rPr>
        <w:tab/>
        <w:t>32) </w:t>
      </w:r>
      <w:r>
        <w:rPr>
          <w:rStyle w:val="Style16"/>
          <w:rFonts w:ascii="Times New Roman" w:hAnsi="Times New Roman"/>
          <w:sz w:val="28"/>
          <w:szCs w:val="28"/>
        </w:rPr>
        <w:t>индивидуальная застройка</w:t>
      </w:r>
      <w:r>
        <w:rPr>
          <w:rStyle w:val="Style15"/>
          <w:rFonts w:eastAsia="Symbol" w:cs="Wingdings" w:ascii="Times New Roman" w:hAnsi="Times New Roman"/>
          <w:sz w:val="28"/>
          <w:szCs w:val="28"/>
        </w:rPr>
        <w:t xml:space="preserve"> - группы индивидуальных жилых домов с отведенными территориями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w:t>
      </w:r>
    </w:p>
    <w:p>
      <w:pPr>
        <w:pStyle w:val="Normal"/>
        <w:spacing w:lineRule="auto" w:line="240" w:before="0" w:after="0"/>
        <w:jc w:val="both"/>
        <w:rPr/>
      </w:pPr>
      <w:bookmarkStart w:id="56" w:name="sub_1044_Копия_1"/>
      <w:bookmarkStart w:id="57" w:name="sub_1044"/>
      <w:bookmarkEnd w:id="56"/>
      <w:bookmarkEnd w:id="57"/>
      <w:r>
        <w:rPr>
          <w:rStyle w:val="Style15"/>
          <w:rFonts w:eastAsia="Symbol" w:cs="Wingdings" w:ascii="Times New Roman" w:hAnsi="Times New Roman"/>
          <w:sz w:val="28"/>
          <w:szCs w:val="28"/>
        </w:rPr>
        <w:tab/>
        <w:t>33) </w:t>
      </w:r>
      <w:r>
        <w:rPr>
          <w:rStyle w:val="Style16"/>
          <w:rFonts w:ascii="Times New Roman" w:hAnsi="Times New Roman"/>
          <w:sz w:val="28"/>
          <w:szCs w:val="28"/>
        </w:rPr>
        <w:t>инженерные коммуникации</w:t>
      </w:r>
      <w:r>
        <w:rPr>
          <w:rStyle w:val="Style15"/>
          <w:rFonts w:eastAsia="Symbol" w:cs="Wingdings" w:ascii="Times New Roman" w:hAnsi="Times New Roman"/>
          <w:sz w:val="28"/>
          <w:szCs w:val="28"/>
        </w:rPr>
        <w:t xml:space="preserve"> - подземные, наземные и надземные сети, устройства поверхностного водоотвода и закрытой канализации, электро-, тепло-, газо-, водоснабжения, связи, контактные сети электротранспорта, а также сооружения на них;</w:t>
      </w:r>
    </w:p>
    <w:p>
      <w:pPr>
        <w:pStyle w:val="Normal"/>
        <w:spacing w:lineRule="auto" w:line="240" w:before="0" w:after="0"/>
        <w:jc w:val="both"/>
        <w:rPr/>
      </w:pPr>
      <w:bookmarkStart w:id="58" w:name="sub_1045"/>
      <w:bookmarkStart w:id="59" w:name="sub_1045_Копия_1"/>
      <w:bookmarkEnd w:id="58"/>
      <w:bookmarkEnd w:id="59"/>
      <w:r>
        <w:rPr>
          <w:rStyle w:val="Style15"/>
          <w:rFonts w:eastAsia="Symbol" w:cs="Wingdings" w:ascii="Times New Roman" w:hAnsi="Times New Roman"/>
          <w:sz w:val="28"/>
          <w:szCs w:val="28"/>
        </w:rPr>
        <w:tab/>
        <w:t>34) </w:t>
      </w:r>
      <w:r>
        <w:rPr>
          <w:rStyle w:val="Style16"/>
          <w:rFonts w:ascii="Times New Roman" w:hAnsi="Times New Roman"/>
          <w:sz w:val="28"/>
          <w:szCs w:val="28"/>
        </w:rPr>
        <w:t>карта-схема границы прилегающей территории</w:t>
      </w:r>
      <w:r>
        <w:rPr>
          <w:rStyle w:val="Style15"/>
          <w:rFonts w:eastAsia="Symbol" w:cs="Wingdings" w:ascii="Times New Roman" w:hAnsi="Times New Roman"/>
          <w:sz w:val="28"/>
          <w:szCs w:val="28"/>
        </w:rPr>
        <w:t xml:space="preserve"> (</w:t>
      </w:r>
      <w:r>
        <w:rPr>
          <w:rStyle w:val="Style16"/>
          <w:rFonts w:eastAsia="Symbol" w:cs="Wingdings" w:ascii="Times New Roman" w:hAnsi="Times New Roman"/>
          <w:sz w:val="28"/>
          <w:szCs w:val="28"/>
        </w:rPr>
        <w:t xml:space="preserve">карта-схема) </w:t>
      </w:r>
      <w:r>
        <w:rPr>
          <w:rStyle w:val="Style15"/>
          <w:rFonts w:eastAsia="Symbol" w:cs="Wingdings" w:ascii="Times New Roman" w:hAnsi="Times New Roman"/>
          <w:sz w:val="28"/>
          <w:szCs w:val="28"/>
        </w:rPr>
        <w:t xml:space="preserve">- </w:t>
      </w:r>
      <w:r>
        <w:rPr>
          <w:rStyle w:val="Style15"/>
          <w:rFonts w:eastAsia="Symbol" w:cs="Wingdings" w:ascii="PT Astra Serif" w:hAnsi="PT Astra Serif"/>
          <w:color w:val="4F4F4F"/>
          <w:sz w:val="30"/>
          <w:szCs w:val="28"/>
        </w:rPr>
        <w:t>с</w:t>
      </w:r>
      <w:r>
        <w:rPr>
          <w:rStyle w:val="Style15"/>
          <w:rFonts w:eastAsia="Symbol" w:cs="Wingdings" w:ascii="Times New Roman" w:hAnsi="Times New Roman"/>
          <w:color w:val="000000"/>
          <w:sz w:val="28"/>
          <w:szCs w:val="28"/>
        </w:rPr>
        <w:t>хематическое изображение границы прилегающей территории, в отношении которой между собственником и (или) иным законным владельцем здания, строения, сооружения, земельного участка и муниципальным образованием заключено соглашение (договор) о благоустройстве.</w:t>
      </w:r>
    </w:p>
    <w:p>
      <w:pPr>
        <w:pStyle w:val="Normal"/>
        <w:spacing w:lineRule="auto" w:line="240" w:before="0" w:after="0"/>
        <w:jc w:val="both"/>
        <w:rPr/>
      </w:pPr>
      <w:bookmarkStart w:id="60" w:name="sub_1046"/>
      <w:bookmarkStart w:id="61" w:name="sub_1046_Копия_1"/>
      <w:bookmarkEnd w:id="60"/>
      <w:bookmarkEnd w:id="61"/>
      <w:r>
        <w:rPr>
          <w:rStyle w:val="Style15"/>
          <w:rFonts w:eastAsia="Symbol" w:cs="Wingdings" w:ascii="Times New Roman" w:hAnsi="Times New Roman"/>
          <w:sz w:val="28"/>
          <w:szCs w:val="28"/>
        </w:rPr>
        <w:tab/>
        <w:t>35) </w:t>
      </w:r>
      <w:r>
        <w:rPr>
          <w:rStyle w:val="Style16"/>
          <w:rFonts w:ascii="Times New Roman" w:hAnsi="Times New Roman"/>
          <w:sz w:val="28"/>
          <w:szCs w:val="28"/>
        </w:rPr>
        <w:t>категория объекта улично-дорожной сети</w:t>
      </w:r>
      <w:r>
        <w:rPr>
          <w:rStyle w:val="Style15"/>
          <w:rFonts w:eastAsia="Symbol" w:cs="Wingdings" w:ascii="Times New Roman" w:hAnsi="Times New Roman"/>
          <w:sz w:val="28"/>
          <w:szCs w:val="28"/>
        </w:rPr>
        <w:t xml:space="preserve"> - классификация городских магистралей, улиц и проездов в зависимости от интенсивности движения транспорта и особенностей, предъявляемых к их содержанию </w:t>
      </w:r>
      <w:r>
        <w:rPr>
          <w:rStyle w:val="Style15"/>
          <w:rFonts w:eastAsia="Symbol" w:cs="Wingdings" w:ascii="Times New Roman" w:hAnsi="Times New Roman"/>
          <w:color w:val="000000"/>
          <w:sz w:val="28"/>
          <w:szCs w:val="28"/>
        </w:rPr>
        <w:t>(</w:t>
      </w:r>
      <w:hyperlink w:anchor="sub_11">
        <w:r>
          <w:rPr>
            <w:rStyle w:val="Style7"/>
            <w:rFonts w:ascii="Times New Roman" w:hAnsi="Times New Roman"/>
            <w:color w:val="000000"/>
            <w:sz w:val="28"/>
            <w:szCs w:val="28"/>
          </w:rPr>
          <w:t>приложение 1</w:t>
        </w:r>
      </w:hyperlink>
      <w:r>
        <w:rPr>
          <w:rStyle w:val="Style15"/>
          <w:rFonts w:eastAsia="Symbol" w:cs="Wingdings" w:ascii="Times New Roman" w:hAnsi="Times New Roman"/>
          <w:color w:val="000000"/>
          <w:sz w:val="28"/>
          <w:szCs w:val="28"/>
        </w:rPr>
        <w:t xml:space="preserve"> к Правилам)</w:t>
      </w:r>
      <w:r>
        <w:rPr>
          <w:rStyle w:val="Style15"/>
          <w:rFonts w:eastAsia="Symbol" w:cs="Wingdings" w:ascii="Times New Roman" w:hAnsi="Times New Roman"/>
          <w:sz w:val="28"/>
          <w:szCs w:val="28"/>
        </w:rPr>
        <w:t>;</w:t>
      </w:r>
    </w:p>
    <w:p>
      <w:pPr>
        <w:pStyle w:val="Normal"/>
        <w:spacing w:lineRule="auto" w:line="240" w:before="0" w:after="0"/>
        <w:jc w:val="both"/>
        <w:rPr/>
      </w:pPr>
      <w:bookmarkStart w:id="62" w:name="sub_1047"/>
      <w:bookmarkStart w:id="63" w:name="sub_1047_Копия_1"/>
      <w:bookmarkEnd w:id="62"/>
      <w:bookmarkEnd w:id="63"/>
      <w:r>
        <w:rPr>
          <w:rStyle w:val="Style15"/>
          <w:rFonts w:eastAsia="Symbol" w:cs="Wingdings" w:ascii="Times New Roman" w:hAnsi="Times New Roman"/>
          <w:sz w:val="28"/>
          <w:szCs w:val="28"/>
        </w:rPr>
        <w:tab/>
        <w:t>36) </w:t>
      </w:r>
      <w:r>
        <w:rPr>
          <w:rStyle w:val="Style16"/>
          <w:rFonts w:ascii="Times New Roman" w:hAnsi="Times New Roman"/>
          <w:sz w:val="28"/>
          <w:szCs w:val="28"/>
        </w:rPr>
        <w:t>квартальный проезд</w:t>
      </w:r>
      <w:r>
        <w:rPr>
          <w:rStyle w:val="Style15"/>
          <w:rFonts w:eastAsia="Symbol" w:cs="Wingdings" w:ascii="Times New Roman" w:hAnsi="Times New Roman"/>
          <w:sz w:val="28"/>
          <w:szCs w:val="28"/>
        </w:rPr>
        <w:t xml:space="preserve"> - объект благоустройства с усовершенствованным покрытием, предназначенный для движения транспортных средств от проезжей части улиц и дорог общего пользования до придомовых территорий, нежилых зданий, строений и сооружений;</w:t>
      </w:r>
    </w:p>
    <w:p>
      <w:pPr>
        <w:pStyle w:val="BodyText"/>
        <w:spacing w:lineRule="auto" w:line="240" w:before="0" w:after="0"/>
        <w:jc w:val="both"/>
        <w:rPr/>
      </w:pPr>
      <w:bookmarkStart w:id="64" w:name="ext-gen1340"/>
      <w:bookmarkStart w:id="65" w:name="p_56"/>
      <w:bookmarkEnd w:id="64"/>
      <w:bookmarkEnd w:id="65"/>
      <w:r>
        <w:rPr>
          <w:rStyle w:val="Style15"/>
          <w:rFonts w:eastAsia="Symbol" w:cs="Wingdings" w:ascii="Times New Roman" w:hAnsi="Times New Roman"/>
          <w:color w:val="000000"/>
          <w:sz w:val="28"/>
          <w:szCs w:val="28"/>
        </w:rPr>
        <w:tab/>
        <w:t>37)</w:t>
      </w:r>
      <w:r>
        <w:rPr>
          <w:rStyle w:val="Style15"/>
          <w:rFonts w:eastAsia="Symbol" w:cs="Wingdings" w:ascii="Times New Roman" w:hAnsi="Times New Roman"/>
          <w:b/>
          <w:color w:val="000000"/>
          <w:sz w:val="28"/>
          <w:szCs w:val="28"/>
        </w:rPr>
        <w:t xml:space="preserve"> киоск</w:t>
      </w:r>
      <w:r>
        <w:rPr>
          <w:rStyle w:val="Style15"/>
          <w:rFonts w:eastAsia="Symbol" w:cs="Wingdings" w:ascii="Times New Roman" w:hAnsi="Times New Roman"/>
          <w:color w:val="000000"/>
          <w:sz w:val="28"/>
          <w:szCs w:val="28"/>
        </w:rPr>
        <w:t> - нестационарный торговый объект, представляющий собой одноэтажное сооружение облегченного (сборно-разборного) типа без фундаментов общей площадью до 12,0 кв. метров для организации торговой или иной коммерческой деятельности, оснащенное торговым или иным оборудованием, без торгового зала с замкнутым пространством, внутри которого оборудовано одно рабочее место продавца и осуществляют хранение товарного запаса;</w:t>
      </w:r>
    </w:p>
    <w:p>
      <w:pPr>
        <w:pStyle w:val="BodyText"/>
        <w:spacing w:lineRule="auto" w:line="240" w:before="0" w:after="0"/>
        <w:jc w:val="both"/>
        <w:rPr/>
      </w:pPr>
      <w:r>
        <w:rPr>
          <w:rFonts w:ascii="Times New Roman" w:hAnsi="Times New Roman"/>
          <w:b/>
          <w:color w:val="000000"/>
          <w:sz w:val="28"/>
          <w:szCs w:val="28"/>
        </w:rPr>
        <w:tab/>
      </w:r>
      <w:r>
        <w:rPr>
          <w:rFonts w:ascii="Times New Roman" w:hAnsi="Times New Roman"/>
          <w:color w:val="000000"/>
          <w:sz w:val="28"/>
          <w:szCs w:val="28"/>
        </w:rPr>
        <w:t>38)</w:t>
      </w:r>
      <w:r>
        <w:rPr>
          <w:rFonts w:ascii="Times New Roman" w:hAnsi="Times New Roman"/>
          <w:b/>
          <w:color w:val="000000"/>
          <w:sz w:val="28"/>
          <w:szCs w:val="28"/>
        </w:rPr>
        <w:t xml:space="preserve"> </w:t>
      </w:r>
      <w:r>
        <w:rPr>
          <w:rStyle w:val="Style16"/>
          <w:rFonts w:ascii="Times New Roman" w:hAnsi="Times New Roman"/>
          <w:sz w:val="28"/>
          <w:szCs w:val="28"/>
        </w:rPr>
        <w:t>контейнер</w:t>
      </w:r>
      <w:r>
        <w:rPr>
          <w:rStyle w:val="Style15"/>
          <w:rFonts w:eastAsia="Symbol" w:cs="Wingdings" w:ascii="Times New Roman" w:hAnsi="Times New Roman"/>
          <w:sz w:val="28"/>
          <w:szCs w:val="28"/>
        </w:rPr>
        <w:t xml:space="preserve"> - мусоросборник, предназначенный для складирования твердых коммунальных отходов, за исключением крупногабаритных отходов;</w:t>
      </w:r>
    </w:p>
    <w:p>
      <w:pPr>
        <w:pStyle w:val="Normal"/>
        <w:spacing w:lineRule="auto" w:line="240" w:before="0" w:after="0"/>
        <w:jc w:val="both"/>
        <w:rPr/>
      </w:pPr>
      <w:bookmarkStart w:id="66" w:name="sub_1049"/>
      <w:bookmarkStart w:id="67" w:name="sub_1049_Копия_1"/>
      <w:bookmarkEnd w:id="66"/>
      <w:bookmarkEnd w:id="67"/>
      <w:r>
        <w:rPr>
          <w:rStyle w:val="Style15"/>
          <w:rFonts w:eastAsia="Symbol" w:cs="Wingdings" w:ascii="Times New Roman" w:hAnsi="Times New Roman"/>
          <w:sz w:val="28"/>
          <w:szCs w:val="28"/>
        </w:rPr>
        <w:tab/>
        <w:t>39) </w:t>
      </w:r>
      <w:r>
        <w:rPr>
          <w:rStyle w:val="Style16"/>
          <w:rFonts w:ascii="Times New Roman" w:hAnsi="Times New Roman"/>
          <w:sz w:val="28"/>
          <w:szCs w:val="28"/>
        </w:rPr>
        <w:t>контейнерная площадка</w:t>
      </w:r>
      <w:r>
        <w:rPr>
          <w:rStyle w:val="Style15"/>
          <w:rFonts w:eastAsia="Symbol" w:cs="Wingdings" w:ascii="Times New Roman" w:hAnsi="Times New Roman"/>
          <w:sz w:val="28"/>
          <w:szCs w:val="28"/>
        </w:rPr>
        <w:t xml:space="preserve"> - место (площадка) накопления твердых к</w:t>
      </w:r>
      <w:r>
        <w:rPr>
          <w:rStyle w:val="Style15"/>
          <w:rFonts w:eastAsia="Symbol" w:cs="Wingdings" w:ascii="Times New Roman" w:hAnsi="Times New Roman"/>
          <w:color w:val="000000"/>
          <w:sz w:val="28"/>
          <w:szCs w:val="28"/>
        </w:rPr>
        <w:t xml:space="preserve">оммунальных отходов, обустроенное в соответствии с требованиями </w:t>
      </w:r>
      <w:hyperlink r:id="rId5">
        <w:r>
          <w:rPr>
            <w:rStyle w:val="Style7"/>
            <w:rFonts w:ascii="Times New Roman" w:hAnsi="Times New Roman"/>
            <w:color w:val="000000"/>
            <w:sz w:val="28"/>
            <w:szCs w:val="28"/>
          </w:rPr>
          <w:t>законодательства</w:t>
        </w:r>
      </w:hyperlink>
      <w:r>
        <w:rPr>
          <w:rStyle w:val="Style15"/>
          <w:rFonts w:eastAsia="Symbol" w:cs="Wingdings" w:ascii="Times New Roman" w:hAnsi="Times New Roman"/>
          <w:color w:val="000000"/>
          <w:sz w:val="28"/>
          <w:szCs w:val="28"/>
        </w:rPr>
        <w:t xml:space="preserve"> Российской Федерации в области охраны окружающей среды и </w:t>
      </w:r>
      <w:hyperlink r:id="rId6">
        <w:r>
          <w:rPr>
            <w:rStyle w:val="Style7"/>
            <w:rFonts w:ascii="Times New Roman" w:hAnsi="Times New Roman"/>
            <w:color w:val="000000"/>
            <w:sz w:val="28"/>
            <w:szCs w:val="28"/>
          </w:rPr>
          <w:t>законодательства</w:t>
        </w:r>
      </w:hyperlink>
      <w:r>
        <w:rPr>
          <w:rStyle w:val="Style15"/>
          <w:rFonts w:eastAsia="Symbol" w:cs="Wingdings" w:ascii="Times New Roman" w:hAnsi="Times New Roman"/>
          <w:color w:val="000000"/>
          <w:sz w:val="28"/>
          <w:szCs w:val="28"/>
        </w:rPr>
        <w:t xml:space="preserve"> Ро</w:t>
      </w:r>
      <w:r>
        <w:rPr>
          <w:rStyle w:val="Style15"/>
          <w:rFonts w:eastAsia="Symbol" w:cs="Wingdings" w:ascii="Times New Roman" w:hAnsi="Times New Roman"/>
          <w:sz w:val="28"/>
          <w:szCs w:val="28"/>
        </w:rPr>
        <w:t>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pPr>
        <w:pStyle w:val="Normal"/>
        <w:spacing w:lineRule="auto" w:line="240" w:before="0" w:after="0"/>
        <w:jc w:val="both"/>
        <w:rPr/>
      </w:pPr>
      <w:bookmarkStart w:id="68" w:name="sub_1050"/>
      <w:bookmarkStart w:id="69" w:name="sub_1050_Копия_1"/>
      <w:bookmarkEnd w:id="68"/>
      <w:bookmarkEnd w:id="69"/>
      <w:r>
        <w:rPr>
          <w:rStyle w:val="Style15"/>
          <w:rFonts w:eastAsia="Symbol" w:cs="Wingdings" w:ascii="Times New Roman" w:hAnsi="Times New Roman"/>
          <w:sz w:val="28"/>
          <w:szCs w:val="28"/>
        </w:rPr>
        <w:tab/>
        <w:t>40) </w:t>
      </w:r>
      <w:r>
        <w:rPr>
          <w:rStyle w:val="Style16"/>
          <w:rFonts w:ascii="Times New Roman" w:hAnsi="Times New Roman"/>
          <w:sz w:val="28"/>
          <w:szCs w:val="28"/>
        </w:rPr>
        <w:t>крупногабаритные отходы</w:t>
      </w:r>
      <w:r>
        <w:rPr>
          <w:rStyle w:val="Style15"/>
          <w:rFonts w:eastAsia="Symbol" w:cs="Wingdings" w:ascii="Times New Roman" w:hAnsi="Times New Roman"/>
          <w:sz w:val="28"/>
          <w:szCs w:val="28"/>
        </w:rPr>
        <w:t xml:space="preserve"> - </w:t>
      </w:r>
      <w:r>
        <w:rPr>
          <w:rStyle w:val="Style15"/>
          <w:rFonts w:eastAsia="Symbol" w:cs="Wingdings" w:ascii="Times New Roman" w:hAnsi="Times New Roman"/>
          <w:color w:val="22272F"/>
          <w:sz w:val="28"/>
          <w:szCs w:val="28"/>
        </w:rPr>
        <w:t>твердые коммунальные отходы (мебель, бытовая техника, отходы от текущего ремонта жилых помещений), размер которых не позволяет осуществить их складирование в контейнерах;</w:t>
      </w:r>
    </w:p>
    <w:p>
      <w:pPr>
        <w:pStyle w:val="Normal"/>
        <w:spacing w:lineRule="auto" w:line="240" w:before="0" w:after="0"/>
        <w:jc w:val="both"/>
        <w:rPr/>
      </w:pPr>
      <w:r>
        <w:rPr>
          <w:rStyle w:val="Style15"/>
          <w:rFonts w:eastAsia="Symbol" w:cs="Wingdings" w:ascii="Times New Roman" w:hAnsi="Times New Roman"/>
          <w:color w:val="22272F"/>
          <w:sz w:val="28"/>
          <w:szCs w:val="28"/>
        </w:rPr>
        <w:tab/>
        <w:t xml:space="preserve">41) </w:t>
      </w:r>
      <w:r>
        <w:rPr>
          <w:rStyle w:val="Style15"/>
          <w:rFonts w:eastAsia="Symbol" w:cs="Wingdings" w:ascii="Times New Roman" w:hAnsi="Times New Roman"/>
          <w:b/>
          <w:bCs/>
          <w:color w:val="22272F"/>
          <w:sz w:val="28"/>
          <w:szCs w:val="28"/>
        </w:rPr>
        <w:t>крышная конструкция</w:t>
      </w:r>
      <w:r>
        <w:rPr>
          <w:rStyle w:val="Style15"/>
          <w:rFonts w:eastAsia="Symbol" w:cs="Wingdings" w:ascii="Times New Roman" w:hAnsi="Times New Roman"/>
          <w:color w:val="22272F"/>
          <w:sz w:val="28"/>
          <w:szCs w:val="28"/>
        </w:rPr>
        <w:t xml:space="preserve"> - рекламные конструкции (объемные или плоскостные), размещаемые полностью или частично выше уровня карниза здания или на крыше;</w:t>
      </w:r>
    </w:p>
    <w:p>
      <w:pPr>
        <w:pStyle w:val="Normal"/>
        <w:spacing w:lineRule="auto" w:line="240" w:before="0" w:after="0"/>
        <w:jc w:val="both"/>
        <w:rPr/>
      </w:pPr>
      <w:bookmarkStart w:id="70" w:name="sub_1051_Копия_1"/>
      <w:bookmarkStart w:id="71" w:name="sub_1051"/>
      <w:bookmarkEnd w:id="70"/>
      <w:bookmarkEnd w:id="71"/>
      <w:r>
        <w:rPr>
          <w:rStyle w:val="Style15"/>
          <w:rFonts w:eastAsia="Symbol" w:cs="Wingdings" w:ascii="Times New Roman" w:hAnsi="Times New Roman"/>
          <w:sz w:val="28"/>
          <w:szCs w:val="28"/>
        </w:rPr>
        <w:tab/>
        <w:t>42) </w:t>
      </w:r>
      <w:r>
        <w:rPr>
          <w:rStyle w:val="Style16"/>
          <w:rFonts w:ascii="Times New Roman" w:hAnsi="Times New Roman"/>
          <w:sz w:val="28"/>
          <w:szCs w:val="28"/>
        </w:rPr>
        <w:t>ливневая канализация</w:t>
      </w:r>
      <w:r>
        <w:rPr>
          <w:rStyle w:val="Style15"/>
          <w:rFonts w:eastAsia="Symbol" w:cs="Wingdings" w:ascii="Times New Roman" w:hAnsi="Times New Roman"/>
          <w:sz w:val="28"/>
          <w:szCs w:val="28"/>
        </w:rPr>
        <w:t xml:space="preserve"> - инженерное сооружение, включающее систему трубопроводов, коллекторов, каналов и сооружений на них для пропуска (сброса, приема и отведения) сточных вод: производственных вод от полива, мытья улиц и транспортных машин; отвода поверхностных вод с территорий предприятий, учреждений, организаций и из систем внутренних водостоков зданий; приема воды из дренажных систем; приема производственных вод, допускаемых к пропуску без специальной очистки;</w:t>
      </w:r>
    </w:p>
    <w:p>
      <w:pPr>
        <w:pStyle w:val="Normal"/>
        <w:spacing w:lineRule="auto" w:line="240" w:before="0" w:after="0"/>
        <w:jc w:val="both"/>
        <w:rPr/>
      </w:pPr>
      <w:bookmarkStart w:id="72" w:name="sub_1052"/>
      <w:bookmarkStart w:id="73" w:name="sub_1052_Копия_1"/>
      <w:bookmarkEnd w:id="72"/>
      <w:bookmarkEnd w:id="73"/>
      <w:r>
        <w:rPr>
          <w:rStyle w:val="Style15"/>
          <w:rFonts w:eastAsia="Symbol" w:cs="Wingdings" w:ascii="Times New Roman" w:hAnsi="Times New Roman"/>
          <w:sz w:val="28"/>
          <w:szCs w:val="28"/>
        </w:rPr>
        <w:tab/>
        <w:t>43) </w:t>
      </w:r>
      <w:r>
        <w:rPr>
          <w:rStyle w:val="Style16"/>
          <w:rFonts w:ascii="Times New Roman" w:hAnsi="Times New Roman"/>
          <w:sz w:val="28"/>
          <w:szCs w:val="28"/>
        </w:rPr>
        <w:t xml:space="preserve">малые архитектурные формы (далее - МАФ) </w:t>
      </w:r>
      <w:r>
        <w:rPr>
          <w:rStyle w:val="Style15"/>
          <w:rFonts w:eastAsia="Symbol" w:cs="Wingdings" w:ascii="Times New Roman" w:hAnsi="Times New Roman"/>
          <w:sz w:val="28"/>
          <w:szCs w:val="28"/>
        </w:rPr>
        <w:t>- искусственные элементы городской и садово-парковой среды (скамьи, урны, беседки, ограды, уличная мебель, светильники, вазоны для цветов, в том числе с использованием природного камня, цветники и газоны, декоративные водоемы, фонтаны, устройства для оформления мобильного и вертикального озеленения, водные устройства, площадки для отдыха, игр детей, занятия спортом, хозяйственных нужд и так далее), используемые для организации открытых пространств;</w:t>
      </w:r>
    </w:p>
    <w:p>
      <w:pPr>
        <w:pStyle w:val="Normal"/>
        <w:spacing w:lineRule="auto" w:line="240" w:before="0" w:after="0"/>
        <w:jc w:val="both"/>
        <w:rPr/>
      </w:pPr>
      <w:bookmarkStart w:id="74" w:name="sub_1053_Копия_1"/>
      <w:bookmarkStart w:id="75" w:name="sub_1053"/>
      <w:bookmarkEnd w:id="74"/>
      <w:bookmarkEnd w:id="75"/>
      <w:r>
        <w:rPr>
          <w:rStyle w:val="Style15"/>
          <w:rFonts w:eastAsia="Symbol" w:cs="Wingdings" w:ascii="Times New Roman" w:hAnsi="Times New Roman"/>
          <w:sz w:val="28"/>
          <w:szCs w:val="28"/>
        </w:rPr>
        <w:tab/>
        <w:t>44) </w:t>
      </w:r>
      <w:r>
        <w:rPr>
          <w:rStyle w:val="Style16"/>
          <w:rFonts w:ascii="Times New Roman" w:hAnsi="Times New Roman"/>
          <w:sz w:val="28"/>
          <w:szCs w:val="28"/>
        </w:rPr>
        <w:t>место несанкционированного размещения отходов (твердых бытовых отходов), несанкционированная свалка отходов</w:t>
      </w:r>
      <w:r>
        <w:rPr>
          <w:rStyle w:val="Style15"/>
          <w:rFonts w:eastAsia="Symbol" w:cs="Wingdings" w:ascii="Times New Roman" w:hAnsi="Times New Roman"/>
          <w:sz w:val="28"/>
          <w:szCs w:val="28"/>
        </w:rPr>
        <w:t xml:space="preserve"> — территория, используемая для размещения отходов производства и потребления, в том числе твердых коммунальных отходов, но не предназначенная для размещения отходов, и (или) объект размещения отходов, не обустроенный в соответствии с требованиями законодательства Российской Федерации в области охраны окружающей среды и законодательства в области обеспечения санитарно-эпидемиологического благополучия населения и не включенный в государственный реестр объектов размещения отходов и (или) в государственный реестр объектов накопленного вреда окружающей среде, для которых выполняется хотя бы одно из следующих условий: площадь указанных территорий и (или) объекта составляет более </w:t>
      </w:r>
      <w:r>
        <w:rPr>
          <w:rStyle w:val="Style15"/>
          <w:rFonts w:eastAsia="Symbol" w:cs="Wingdings" w:ascii="Times New Roman" w:hAnsi="Times New Roman"/>
          <w:color w:val="000000"/>
          <w:sz w:val="28"/>
          <w:szCs w:val="28"/>
        </w:rPr>
        <w:t>10</w:t>
      </w:r>
      <w:r>
        <w:rPr>
          <w:rStyle w:val="Style15"/>
          <w:rFonts w:eastAsia="Symbol" w:cs="Wingdings" w:ascii="Times New Roman" w:hAnsi="Times New Roman"/>
          <w:sz w:val="28"/>
          <w:szCs w:val="28"/>
        </w:rPr>
        <w:t xml:space="preserve"> кв. метров; объем размещения отходов производства и потребления на указанных территориях и (или) объекте составляет более </w:t>
      </w:r>
      <w:r>
        <w:rPr>
          <w:rStyle w:val="Style15"/>
          <w:rFonts w:eastAsia="Symbol" w:cs="Wingdings" w:ascii="Times New Roman" w:hAnsi="Times New Roman"/>
          <w:color w:val="000000"/>
          <w:sz w:val="28"/>
          <w:szCs w:val="28"/>
        </w:rPr>
        <w:t>5</w:t>
      </w:r>
      <w:r>
        <mc:AlternateContent>
          <mc:Choice Requires="wps">
            <w:drawing>
              <wp:anchor behindDoc="0" distT="0" distB="0" distL="0" distR="0" simplePos="0" locked="0" layoutInCell="0" allowOverlap="1" relativeHeight="50">
                <wp:simplePos x="0" y="0"/>
                <wp:positionH relativeFrom="page">
                  <wp:posOffset>476250</wp:posOffset>
                </wp:positionH>
                <wp:positionV relativeFrom="line">
                  <wp:posOffset>635</wp:posOffset>
                </wp:positionV>
                <wp:extent cx="228600" cy="228600"/>
                <wp:effectExtent l="0" t="0" r="0" b="0"/>
                <wp:wrapNone/>
                <wp:docPr id="1" name="entry_3"/>
                <a:graphic xmlns:a="http://schemas.openxmlformats.org/drawingml/2006/main">
                  <a:graphicData uri="http://schemas.microsoft.com/office/word/2010/wordprocessingShape">
                    <wps:wsp>
                      <wps:cNvSpPr/>
                      <wps:spPr>
                        <a:xfrm>
                          <a:off x="0" y="0"/>
                          <a:ext cx="228600" cy="228600"/>
                        </a:xfrm>
                        <a:prstGeom prst="rect">
                          <a:avLst/>
                        </a:prstGeom>
                        <a:solidFill>
                          <a:srgbClr val="ffffff"/>
                        </a:solidFill>
                        <a:ln w="0">
                          <a:noFill/>
                        </a:ln>
                      </wps:spPr>
                      <wps:style>
                        <a:lnRef idx="0"/>
                        <a:fillRef idx="0"/>
                        <a:effectRef idx="0"/>
                        <a:fontRef idx="minor"/>
                      </wps:style>
                      <wps:txbx>
                        <w:txbxContent>
                          <w:p>
                            <w:pPr>
                              <w:pStyle w:val="BodyText"/>
                              <w:spacing w:before="0" w:after="140"/>
                              <w:rPr>
                                <w:color w:val="000000"/>
                              </w:rPr>
                            </w:pPr>
                            <w:r>
                              <w:rPr>
                                <w:color w:val="000000"/>
                              </w:rPr>
                            </w:r>
                          </w:p>
                        </w:txbxContent>
                      </wps:txbx>
                      <wps:bodyPr lIns="0" rIns="0" tIns="0" bIns="0" anchor="t">
                        <a:noAutofit/>
                      </wps:bodyPr>
                    </wps:wsp>
                  </a:graphicData>
                </a:graphic>
              </wp:anchor>
            </w:drawing>
          </mc:Choice>
          <mc:Fallback>
            <w:pict>
              <v:rect id="shape_0" ID="entry_3" path="m0,0l-2147483645,0l-2147483645,-2147483646l0,-2147483646xe" fillcolor="white" stroked="f" o:allowincell="f" style="position:absolute;margin-left:37.5pt;margin-top:-0.05pt;width:17.95pt;height:17.95pt;mso-wrap-style:none;v-text-anchor:middle;mso-position-horizontal-relative:page">
                <v:fill o:detectmouseclick="t" type="solid" color2="black"/>
                <v:stroke color="#3465a4" joinstyle="round" endcap="flat"/>
                <v:textbox>
                  <w:txbxContent>
                    <w:p>
                      <w:pPr>
                        <w:pStyle w:val="BodyText"/>
                        <w:spacing w:before="0" w:after="140"/>
                        <w:rPr>
                          <w:color w:val="000000"/>
                        </w:rPr>
                      </w:pPr>
                      <w:r>
                        <w:rPr>
                          <w:color w:val="000000"/>
                        </w:rPr>
                      </w:r>
                    </w:p>
                  </w:txbxContent>
                </v:textbox>
                <w10:wrap type="none"/>
              </v:rect>
            </w:pict>
          </mc:Fallback>
        </mc:AlternateContent>
      </w:r>
      <w:r>
        <w:rPr>
          <w:rStyle w:val="Style15"/>
          <w:rFonts w:eastAsia="Symbol" w:cs="Wingdings" w:ascii="Times New Roman" w:hAnsi="Times New Roman"/>
          <w:sz w:val="28"/>
          <w:szCs w:val="28"/>
        </w:rPr>
        <w:t xml:space="preserve"> куб.метров. </w:t>
      </w:r>
    </w:p>
    <w:p>
      <w:pPr>
        <w:pStyle w:val="Normal"/>
        <w:spacing w:lineRule="auto" w:line="240" w:before="0" w:after="0"/>
        <w:jc w:val="both"/>
        <w:rPr/>
      </w:pPr>
      <w:r>
        <w:rPr>
          <w:rStyle w:val="Style15"/>
          <w:rFonts w:eastAsia="Symbol" w:cs="Wingdings" w:ascii="Times New Roman" w:hAnsi="Times New Roman"/>
          <w:sz w:val="28"/>
          <w:szCs w:val="28"/>
        </w:rPr>
        <w:tab/>
        <w:t xml:space="preserve">45) </w:t>
      </w:r>
      <w:r>
        <w:rPr>
          <w:rStyle w:val="Style15"/>
          <w:rFonts w:eastAsia="Symbol" w:cs="Wingdings" w:ascii="Times New Roman" w:hAnsi="Times New Roman"/>
          <w:b/>
          <w:bCs/>
          <w:sz w:val="28"/>
          <w:szCs w:val="28"/>
        </w:rPr>
        <w:t>многофункциональная опора</w:t>
      </w:r>
      <w:r>
        <w:rPr>
          <w:rStyle w:val="Style15"/>
          <w:rFonts w:eastAsia="Symbol" w:cs="Wingdings" w:ascii="Times New Roman" w:hAnsi="Times New Roman"/>
          <w:sz w:val="28"/>
          <w:szCs w:val="28"/>
        </w:rPr>
        <w:t xml:space="preserve"> (далее - МФО)— элемент благоустройства, представляющий собой металлическое модульное сооружение, предназначенное  для размещения оборудования сотовой связи, элементов «Умный город» и наружного освещения (совместный подвес).</w:t>
      </w:r>
    </w:p>
    <w:p>
      <w:pPr>
        <w:pStyle w:val="Normal"/>
        <w:spacing w:lineRule="auto" w:line="240" w:before="0" w:after="0"/>
        <w:rPr/>
      </w:pPr>
      <w:r>
        <w:rPr>
          <w:rStyle w:val="Style15"/>
          <w:rFonts w:eastAsia="Symbol" w:cs="Wingdings" w:ascii="Times New Roman" w:hAnsi="Times New Roman"/>
          <w:sz w:val="28"/>
          <w:szCs w:val="28"/>
        </w:rPr>
        <w:tab/>
        <w:t xml:space="preserve">46) </w:t>
      </w:r>
      <w:r>
        <w:rPr>
          <w:rStyle w:val="Style16"/>
          <w:rFonts w:ascii="Times New Roman" w:hAnsi="Times New Roman"/>
          <w:sz w:val="28"/>
          <w:szCs w:val="28"/>
        </w:rPr>
        <w:t>мусор</w:t>
      </w:r>
      <w:r>
        <w:rPr>
          <w:rStyle w:val="Style15"/>
          <w:rFonts w:eastAsia="Symbol" w:cs="Wingdings" w:ascii="Times New Roman" w:hAnsi="Times New Roman"/>
          <w:sz w:val="28"/>
          <w:szCs w:val="28"/>
        </w:rPr>
        <w:t xml:space="preserve"> - мелкие неоднородные сухие или влажные отходы;</w:t>
      </w:r>
    </w:p>
    <w:p>
      <w:pPr>
        <w:pStyle w:val="Normal"/>
        <w:spacing w:lineRule="auto" w:line="240" w:before="0" w:after="0"/>
        <w:jc w:val="both"/>
        <w:rPr/>
      </w:pPr>
      <w:bookmarkStart w:id="76" w:name="sub_1057_Копия_1"/>
      <w:bookmarkStart w:id="77" w:name="sub_1057"/>
      <w:bookmarkEnd w:id="76"/>
      <w:bookmarkEnd w:id="77"/>
      <w:r>
        <w:rPr>
          <w:rStyle w:val="Style15"/>
          <w:rFonts w:eastAsia="Symbol" w:cs="Wingdings" w:ascii="Times New Roman" w:hAnsi="Times New Roman"/>
          <w:sz w:val="28"/>
          <w:szCs w:val="28"/>
        </w:rPr>
        <w:tab/>
        <w:t>47) </w:t>
      </w:r>
      <w:r>
        <w:rPr>
          <w:rStyle w:val="Style16"/>
          <w:rFonts w:ascii="Times New Roman" w:hAnsi="Times New Roman"/>
          <w:sz w:val="28"/>
          <w:szCs w:val="28"/>
        </w:rPr>
        <w:t>надлежащее содержание объекта благоустройства</w:t>
      </w:r>
      <w:r>
        <w:rPr>
          <w:rStyle w:val="Style15"/>
          <w:rFonts w:eastAsia="Symbol" w:cs="Wingdings" w:ascii="Times New Roman" w:hAnsi="Times New Roman"/>
          <w:sz w:val="28"/>
          <w:szCs w:val="28"/>
        </w:rPr>
        <w:t xml:space="preserve"> - состояние объекта благоустройства, при котором он соответствует установленным техническим, санитарным и иным нормам и правилам;</w:t>
      </w:r>
    </w:p>
    <w:p>
      <w:pPr>
        <w:pStyle w:val="Normal"/>
        <w:spacing w:lineRule="auto" w:line="240" w:before="0" w:after="0"/>
        <w:jc w:val="both"/>
        <w:rPr/>
      </w:pPr>
      <w:r>
        <w:rPr>
          <w:rStyle w:val="Style15"/>
          <w:rFonts w:eastAsia="Symbol" w:cs="Wingdings" w:ascii="Times New Roman" w:hAnsi="Times New Roman"/>
          <w:color w:val="22272F"/>
          <w:sz w:val="28"/>
          <w:szCs w:val="28"/>
        </w:rPr>
        <w:tab/>
        <w:t xml:space="preserve">48) </w:t>
      </w:r>
      <w:r>
        <w:rPr>
          <w:rStyle w:val="Style16"/>
          <w:rFonts w:ascii="Times New Roman" w:hAnsi="Times New Roman"/>
          <w:sz w:val="28"/>
          <w:szCs w:val="28"/>
        </w:rPr>
        <w:t>общественные туалеты</w:t>
      </w:r>
      <w:r>
        <w:rPr>
          <w:rStyle w:val="Style15"/>
          <w:rFonts w:eastAsia="Symbol" w:cs="Wingdings" w:ascii="Times New Roman" w:hAnsi="Times New Roman"/>
          <w:sz w:val="28"/>
          <w:szCs w:val="28"/>
        </w:rPr>
        <w:t xml:space="preserve"> - сооружения (стационарные, передвижные, биотуалеты), отвечающие санитарно-гигиеническим требованиям с соответствующим оборудованием и инвентарем, в том числе урны, туалетная бумага, электро- или бумажные полотенца, крючки для верхней одежды, и предназначенные для оказания санитарно-гигиенических услуг населению на платной и (или) бесплатной основе;</w:t>
      </w:r>
    </w:p>
    <w:p>
      <w:pPr>
        <w:pStyle w:val="Normal"/>
        <w:spacing w:lineRule="auto" w:line="240" w:before="0" w:after="0"/>
        <w:jc w:val="both"/>
        <w:rPr/>
      </w:pPr>
      <w:r>
        <w:rPr>
          <w:rStyle w:val="Style16"/>
          <w:rFonts w:eastAsia="Symbol" w:cs="Wingdings" w:ascii="Times New Roman" w:hAnsi="Times New Roman"/>
          <w:sz w:val="28"/>
          <w:szCs w:val="28"/>
        </w:rPr>
        <w:tab/>
      </w:r>
      <w:r>
        <w:rPr>
          <w:rStyle w:val="Style16"/>
          <w:rFonts w:eastAsia="Symbol" w:cs="Wingdings" w:ascii="Times New Roman" w:hAnsi="Times New Roman"/>
          <w:b w:val="false"/>
          <w:sz w:val="28"/>
          <w:szCs w:val="28"/>
        </w:rPr>
        <w:t>49)</w:t>
      </w:r>
      <w:r>
        <w:rPr>
          <w:rStyle w:val="Style16"/>
          <w:rFonts w:eastAsia="Symbol" w:cs="Wingdings" w:ascii="Times New Roman" w:hAnsi="Times New Roman"/>
          <w:sz w:val="28"/>
          <w:szCs w:val="28"/>
        </w:rPr>
        <w:t xml:space="preserve"> озеленение</w:t>
      </w:r>
      <w:r>
        <w:rPr>
          <w:rStyle w:val="Style15"/>
          <w:rFonts w:eastAsia="Symbol" w:cs="Wingdings" w:ascii="Times New Roman" w:hAnsi="Times New Roman"/>
          <w:sz w:val="28"/>
          <w:szCs w:val="28"/>
        </w:rPr>
        <w:t xml:space="preserve"> - составная и необходимая часть благоустройства и ландшафтной организации территории, обеспечивающая формирование устойчивой среды муниципального образования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муниципального образования;</w:t>
      </w:r>
    </w:p>
    <w:p>
      <w:pPr>
        <w:pStyle w:val="Normal"/>
        <w:spacing w:lineRule="auto" w:line="240" w:before="0" w:after="0"/>
        <w:jc w:val="both"/>
        <w:rPr/>
      </w:pPr>
      <w:bookmarkStart w:id="78" w:name="sub_1060"/>
      <w:bookmarkStart w:id="79" w:name="sub_1060_Копия_1"/>
      <w:bookmarkEnd w:id="78"/>
      <w:bookmarkEnd w:id="79"/>
      <w:r>
        <w:rPr>
          <w:rStyle w:val="Style15"/>
          <w:rFonts w:eastAsia="Symbol" w:cs="Wingdings" w:ascii="Times New Roman" w:hAnsi="Times New Roman"/>
          <w:sz w:val="28"/>
          <w:szCs w:val="28"/>
        </w:rPr>
        <w:tab/>
        <w:t>50) </w:t>
      </w:r>
      <w:r>
        <w:rPr>
          <w:rStyle w:val="Style16"/>
          <w:rFonts w:ascii="Times New Roman" w:hAnsi="Times New Roman"/>
          <w:sz w:val="28"/>
          <w:szCs w:val="28"/>
        </w:rPr>
        <w:t>объекты благоустройства</w:t>
      </w:r>
      <w:r>
        <w:rPr>
          <w:rStyle w:val="Style15"/>
          <w:rFonts w:eastAsia="Symbol" w:cs="Wingdings" w:ascii="Times New Roman" w:hAnsi="Times New Roman"/>
          <w:sz w:val="28"/>
          <w:szCs w:val="28"/>
        </w:rPr>
        <w:t xml:space="preserve"> - территории различного функционального назначения, на которых осуществляется деятельность по благоустройству, в том числе детские площадки, спортивные и другие площадки отдыха и досуга, площадки для выгула и дрессировки собак, площадки автостоянок (парковок), улицы (в том числе пешеходные) и дороги, парки, скверы, иные зеленые зоны, площади, набережные и другие территории, включая территории с расположенными на них элементами благоустройства контейнерных площадок, специальных площадок для складирования крупногабаритных отходов, а также технические зоны транспортных, инженерных коммуникаций, водоохранные зоны;</w:t>
      </w:r>
    </w:p>
    <w:p>
      <w:pPr>
        <w:pStyle w:val="Normal"/>
        <w:spacing w:lineRule="auto" w:line="240" w:before="0" w:after="0"/>
        <w:jc w:val="both"/>
        <w:rPr/>
      </w:pPr>
      <w:bookmarkStart w:id="80" w:name="sub_1063"/>
      <w:bookmarkEnd w:id="80"/>
      <w:r>
        <w:rPr>
          <w:rStyle w:val="Style15"/>
          <w:rFonts w:eastAsia="Symbol" w:cs="Wingdings" w:ascii="Times New Roman" w:hAnsi="Times New Roman"/>
          <w:sz w:val="28"/>
          <w:szCs w:val="28"/>
        </w:rPr>
        <w:tab/>
        <w:t xml:space="preserve">51) </w:t>
      </w:r>
      <w:r>
        <w:rPr>
          <w:rStyle w:val="Style16"/>
          <w:rFonts w:ascii="Times New Roman" w:hAnsi="Times New Roman"/>
          <w:sz w:val="28"/>
          <w:szCs w:val="28"/>
        </w:rPr>
        <w:t>ордер (разрешение)</w:t>
      </w:r>
      <w:r>
        <w:rPr>
          <w:rStyle w:val="Style15"/>
          <w:rFonts w:eastAsia="Symbol" w:cs="Wingdings" w:ascii="Times New Roman" w:hAnsi="Times New Roman"/>
          <w:sz w:val="28"/>
          <w:szCs w:val="28"/>
        </w:rPr>
        <w:t xml:space="preserve"> - документ, содержащий сведения о заявителе, виде, объеме, сроках и зоне производства работ, сроках восстановления нарушенного благоустройства, выданный </w:t>
      </w:r>
      <w:r>
        <w:rPr>
          <w:rStyle w:val="Style15"/>
          <w:rFonts w:eastAsia="Symbol" w:cs="Wingdings" w:ascii="Times New Roman" w:hAnsi="Times New Roman"/>
          <w:color w:val="22272F"/>
          <w:sz w:val="28"/>
          <w:szCs w:val="28"/>
        </w:rPr>
        <w:t>выданный управлением архитектуры и градостроительства администрации Копейского городского округа (далее - УАиГ) в соответствии с правовыми актами администрации городского округа;</w:t>
      </w:r>
    </w:p>
    <w:p>
      <w:pPr>
        <w:pStyle w:val="Normal"/>
        <w:spacing w:lineRule="auto" w:line="240" w:before="0" w:after="0"/>
        <w:jc w:val="both"/>
        <w:rPr/>
      </w:pPr>
      <w:bookmarkStart w:id="81" w:name="sub_1064"/>
      <w:bookmarkStart w:id="82" w:name="sub_1064_Копия_1"/>
      <w:bookmarkEnd w:id="81"/>
      <w:bookmarkEnd w:id="82"/>
      <w:r>
        <w:rPr>
          <w:rStyle w:val="Style15"/>
          <w:rFonts w:eastAsia="Symbol" w:cs="Wingdings" w:ascii="Times New Roman" w:hAnsi="Times New Roman"/>
          <w:sz w:val="28"/>
          <w:szCs w:val="28"/>
        </w:rPr>
        <w:tab/>
      </w:r>
      <w:r>
        <w:rPr>
          <w:rStyle w:val="Style15"/>
          <w:rFonts w:eastAsia="Symbol" w:cs="Wingdings" w:ascii="Times New Roman" w:hAnsi="Times New Roman"/>
          <w:color w:val="000000"/>
          <w:sz w:val="28"/>
          <w:szCs w:val="28"/>
          <w:shd w:fill="auto" w:val="clear"/>
        </w:rPr>
        <w:t>52) </w:t>
      </w:r>
      <w:r>
        <w:rPr>
          <w:rStyle w:val="Style16"/>
          <w:rFonts w:ascii="Times New Roman" w:hAnsi="Times New Roman"/>
          <w:color w:val="000000"/>
          <w:sz w:val="28"/>
          <w:szCs w:val="28"/>
          <w:shd w:fill="auto" w:val="clear"/>
        </w:rPr>
        <w:tab/>
        <w:t>остановочный комплекс</w:t>
      </w:r>
      <w:r>
        <w:rPr>
          <w:rStyle w:val="Style15"/>
          <w:rFonts w:eastAsia="Symbol" w:cs="Wingdings" w:ascii="Times New Roman" w:hAnsi="Times New Roman"/>
          <w:color w:val="000000"/>
          <w:sz w:val="28"/>
          <w:szCs w:val="28"/>
          <w:shd w:fill="auto" w:val="clear"/>
        </w:rPr>
        <w:t xml:space="preserve"> - объект транспортной инфраструктуры, являющийся составной частью улично-дорожной сети, обеспечивающий безопасность дорожного движения и организацию транспортного обслуживания населения; является временным (некапитальным) объектом, в состав которого входят: павильон, навес или иной конструктивный элемент, предназначенный для укрытия пассажиров, ожидающих прибытия общественного транспорта, от неблагоприятных погодно-климатических факторов, а также киоск или павильон для коммерческого использования, общей площадью не более 100,0 кв. метров;</w:t>
      </w:r>
    </w:p>
    <w:p>
      <w:pPr>
        <w:pStyle w:val="Normal"/>
        <w:spacing w:lineRule="auto" w:line="240" w:before="0" w:after="0"/>
        <w:jc w:val="both"/>
        <w:rPr/>
      </w:pPr>
      <w:r>
        <w:rPr>
          <w:rStyle w:val="Style15"/>
          <w:rFonts w:eastAsia="Symbol" w:cs="Wingdings" w:ascii="Times New Roman" w:hAnsi="Times New Roman"/>
          <w:color w:val="000000"/>
          <w:sz w:val="28"/>
          <w:szCs w:val="28"/>
          <w:shd w:fill="auto" w:val="clear"/>
        </w:rPr>
        <w:tab/>
      </w:r>
      <w:r>
        <w:rPr>
          <w:rStyle w:val="Style16"/>
          <w:rFonts w:ascii="Times New Roman" w:hAnsi="Times New Roman"/>
          <w:color w:val="000000"/>
          <w:sz w:val="28"/>
          <w:szCs w:val="28"/>
          <w:shd w:fill="auto" w:val="clear"/>
        </w:rPr>
        <w:t xml:space="preserve">остановочный павильон (автопавильон) </w:t>
      </w:r>
      <w:r>
        <w:rPr>
          <w:rStyle w:val="Style15"/>
          <w:rFonts w:eastAsia="Symbol" w:cs="Wingdings" w:ascii="Times New Roman" w:hAnsi="Times New Roman"/>
          <w:color w:val="000000"/>
          <w:sz w:val="28"/>
          <w:szCs w:val="28"/>
          <w:shd w:fill="auto" w:val="clear"/>
        </w:rPr>
        <w:t>- строение облегченного (сборно-разборного) типа без фундаментов, предназначенное для укрытия пассажиров, ожидающих прибытия общественного транспорта, от неблагоприятных погодно-климатических факторов (осадки, солнечная радиация, ветер и т.п.).</w:t>
      </w:r>
    </w:p>
    <w:p>
      <w:pPr>
        <w:pStyle w:val="Normal"/>
        <w:spacing w:lineRule="auto" w:line="240" w:before="0" w:after="0"/>
        <w:jc w:val="both"/>
        <w:rPr/>
      </w:pPr>
      <w:r>
        <w:rPr>
          <w:rStyle w:val="Style16"/>
          <w:rFonts w:ascii="Times New Roman" w:hAnsi="Times New Roman"/>
          <w:color w:val="000000"/>
          <w:sz w:val="28"/>
          <w:szCs w:val="28"/>
          <w:shd w:fill="auto" w:val="clear"/>
        </w:rPr>
        <w:tab/>
        <w:t>остановочная площадка</w:t>
      </w:r>
      <w:r>
        <w:rPr>
          <w:rStyle w:val="Style15"/>
          <w:rFonts w:eastAsia="Symbol" w:cs="Wingdings" w:ascii="Times New Roman" w:hAnsi="Times New Roman"/>
          <w:color w:val="000000"/>
          <w:sz w:val="28"/>
          <w:szCs w:val="28"/>
          <w:shd w:fill="auto" w:val="clear"/>
        </w:rPr>
        <w:t xml:space="preserve"> - благоустроенный участок территории, примыкающий к дорожному полотну, используемый для организации остановки пассажирского транспорта;</w:t>
      </w:r>
    </w:p>
    <w:p>
      <w:pPr>
        <w:pStyle w:val="Normal"/>
        <w:spacing w:lineRule="auto" w:line="240" w:before="0" w:after="0"/>
        <w:jc w:val="both"/>
        <w:rPr/>
      </w:pPr>
      <w:r>
        <w:rPr>
          <w:rStyle w:val="Style16"/>
          <w:rFonts w:ascii="Times New Roman" w:hAnsi="Times New Roman"/>
          <w:color w:val="000000"/>
          <w:sz w:val="28"/>
          <w:szCs w:val="28"/>
          <w:shd w:fill="auto" w:val="clear"/>
        </w:rPr>
        <w:tab/>
      </w:r>
      <w:r>
        <w:rPr>
          <w:rStyle w:val="Style16"/>
          <w:rFonts w:eastAsia="Symbol" w:cs="Wingdings" w:ascii="Times New Roman" w:hAnsi="Times New Roman"/>
          <w:color w:val="000000"/>
          <w:sz w:val="28"/>
          <w:szCs w:val="28"/>
          <w:shd w:fill="auto" w:val="clear"/>
        </w:rPr>
        <w:t>остановочный пункт пассажирского транспорта</w:t>
      </w:r>
      <w:r>
        <w:rPr>
          <w:rStyle w:val="Style15"/>
          <w:rFonts w:eastAsia="Symbol" w:cs="Wingdings" w:ascii="Times New Roman" w:hAnsi="Times New Roman"/>
          <w:color w:val="000000"/>
          <w:sz w:val="28"/>
          <w:szCs w:val="28"/>
          <w:shd w:fill="auto" w:val="clear"/>
        </w:rPr>
        <w:t xml:space="preserve">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pPr>
        <w:pStyle w:val="Normal"/>
        <w:spacing w:lineRule="auto" w:line="240" w:before="0" w:after="0"/>
        <w:jc w:val="both"/>
        <w:rPr/>
      </w:pPr>
      <w:r>
        <w:rPr>
          <w:rStyle w:val="Style16"/>
          <w:rFonts w:ascii="Times New Roman" w:hAnsi="Times New Roman"/>
          <w:color w:val="FF4000"/>
          <w:sz w:val="28"/>
          <w:szCs w:val="28"/>
        </w:rPr>
        <w:tab/>
      </w:r>
      <w:r>
        <w:rPr>
          <w:rStyle w:val="Style15"/>
          <w:rFonts w:eastAsia="Symbol" w:cs="Wingdings" w:ascii="Times New Roman" w:hAnsi="Times New Roman"/>
          <w:sz w:val="28"/>
          <w:szCs w:val="28"/>
        </w:rPr>
        <w:t>53) </w:t>
      </w:r>
      <w:r>
        <w:rPr>
          <w:rStyle w:val="Style16"/>
          <w:rFonts w:ascii="Times New Roman" w:hAnsi="Times New Roman"/>
          <w:sz w:val="28"/>
          <w:szCs w:val="28"/>
        </w:rPr>
        <w:t>отведенная территория</w:t>
      </w:r>
      <w:r>
        <w:rPr>
          <w:rStyle w:val="Style15"/>
          <w:rFonts w:eastAsia="Symbol" w:cs="Wingdings" w:ascii="Times New Roman" w:hAnsi="Times New Roman"/>
          <w:sz w:val="28"/>
          <w:szCs w:val="28"/>
        </w:rPr>
        <w:t xml:space="preserve"> - часть земельного участка на территории города, предоставленная в установленном порядке юридическим лицам, индивидуальным предпринимателям и гражданам на праве собственности, аренды, ином праве пользования;</w:t>
      </w:r>
    </w:p>
    <w:p>
      <w:pPr>
        <w:pStyle w:val="Normal"/>
        <w:spacing w:lineRule="auto" w:line="240" w:before="0" w:after="0"/>
        <w:jc w:val="both"/>
        <w:rPr/>
      </w:pPr>
      <w:bookmarkStart w:id="83" w:name="sub_1066"/>
      <w:bookmarkStart w:id="84" w:name="sub_1066_Копия_1"/>
      <w:bookmarkEnd w:id="83"/>
      <w:bookmarkEnd w:id="84"/>
      <w:r>
        <w:rPr>
          <w:rStyle w:val="Style15"/>
          <w:rFonts w:eastAsia="Symbol" w:cs="Wingdings" w:ascii="Times New Roman" w:hAnsi="Times New Roman"/>
          <w:sz w:val="28"/>
          <w:szCs w:val="28"/>
        </w:rPr>
        <w:tab/>
        <w:t>54) </w:t>
      </w:r>
      <w:r>
        <w:rPr>
          <w:rStyle w:val="Style16"/>
          <w:rFonts w:ascii="Times New Roman" w:hAnsi="Times New Roman"/>
          <w:sz w:val="28"/>
          <w:szCs w:val="28"/>
        </w:rPr>
        <w:t>ответственный исполнитель работ</w:t>
      </w:r>
      <w:r>
        <w:rPr>
          <w:rStyle w:val="Style15"/>
          <w:rFonts w:eastAsia="Symbol" w:cs="Wingdings" w:ascii="Times New Roman" w:hAnsi="Times New Roman"/>
          <w:sz w:val="28"/>
          <w:szCs w:val="28"/>
        </w:rPr>
        <w:t xml:space="preserve"> - уполномоченное лицо, непосредственно на которое возложены обязанности по организации, обеспечению и контролю хода работ;</w:t>
      </w:r>
    </w:p>
    <w:p>
      <w:pPr>
        <w:pStyle w:val="Normal"/>
        <w:spacing w:lineRule="auto" w:line="240" w:before="0" w:after="0"/>
        <w:jc w:val="both"/>
        <w:rPr/>
      </w:pPr>
      <w:bookmarkStart w:id="85" w:name="sub_1067"/>
      <w:bookmarkStart w:id="86" w:name="sub_1067_Копия_1"/>
      <w:bookmarkEnd w:id="85"/>
      <w:bookmarkEnd w:id="86"/>
      <w:r>
        <w:rPr>
          <w:rStyle w:val="Style15"/>
          <w:rFonts w:eastAsia="Symbol" w:cs="Wingdings" w:ascii="Times New Roman" w:hAnsi="Times New Roman"/>
          <w:sz w:val="28"/>
          <w:szCs w:val="28"/>
        </w:rPr>
        <w:tab/>
        <w:t>55) </w:t>
      </w:r>
      <w:r>
        <w:rPr>
          <w:rStyle w:val="Style16"/>
          <w:rFonts w:ascii="Times New Roman" w:hAnsi="Times New Roman"/>
          <w:sz w:val="28"/>
          <w:szCs w:val="28"/>
        </w:rPr>
        <w:t>отходы производства и потребления (далее - отходы)</w:t>
      </w:r>
      <w:r>
        <w:rPr>
          <w:rStyle w:val="Style15"/>
          <w:rFonts w:eastAsia="Symbol" w:cs="Wingdings" w:ascii="Times New Roman" w:hAnsi="Times New Roman"/>
          <w:sz w:val="28"/>
          <w:szCs w:val="28"/>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w:t>
      </w:r>
      <w:r>
        <w:rPr>
          <w:rStyle w:val="Style15"/>
          <w:rFonts w:eastAsia="Symbol" w:cs="Wingdings" w:ascii="Times New Roman" w:hAnsi="Times New Roman"/>
          <w:color w:val="000000"/>
          <w:sz w:val="28"/>
          <w:szCs w:val="28"/>
        </w:rPr>
        <w:t xml:space="preserve"> с </w:t>
      </w:r>
      <w:hyperlink r:id="rId7">
        <w:r>
          <w:rPr>
            <w:rStyle w:val="Style7"/>
            <w:rFonts w:ascii="Times New Roman" w:hAnsi="Times New Roman"/>
            <w:color w:val="000000"/>
            <w:sz w:val="28"/>
            <w:szCs w:val="28"/>
          </w:rPr>
          <w:t>Федеральным законом</w:t>
        </w:r>
      </w:hyperlink>
      <w:r>
        <w:rPr>
          <w:rStyle w:val="Style15"/>
          <w:rFonts w:eastAsia="Symbol" w:cs="Wingdings" w:ascii="Times New Roman" w:hAnsi="Times New Roman"/>
          <w:color w:val="000000"/>
          <w:sz w:val="28"/>
          <w:szCs w:val="28"/>
        </w:rPr>
        <w:t xml:space="preserve"> «Об отходах производства и потребления»;</w:t>
      </w:r>
    </w:p>
    <w:p>
      <w:pPr>
        <w:pStyle w:val="Normal"/>
        <w:spacing w:lineRule="auto" w:line="240" w:before="0" w:after="0"/>
        <w:jc w:val="both"/>
        <w:rPr/>
      </w:pPr>
      <w:bookmarkStart w:id="87" w:name="sub_1068_Копия_1"/>
      <w:bookmarkStart w:id="88" w:name="sub_1068"/>
      <w:bookmarkEnd w:id="87"/>
      <w:bookmarkEnd w:id="88"/>
      <w:r>
        <w:rPr>
          <w:rStyle w:val="Style15"/>
          <w:rFonts w:eastAsia="Symbol" w:cs="Wingdings" w:ascii="Times New Roman" w:hAnsi="Times New Roman"/>
          <w:color w:val="000000"/>
          <w:sz w:val="28"/>
          <w:szCs w:val="28"/>
        </w:rPr>
        <w:tab/>
        <w:t>56) </w:t>
      </w:r>
      <w:r>
        <w:rPr>
          <w:rStyle w:val="Style16"/>
          <w:rFonts w:ascii="Times New Roman" w:hAnsi="Times New Roman"/>
          <w:color w:val="000000"/>
          <w:sz w:val="28"/>
          <w:szCs w:val="28"/>
        </w:rPr>
        <w:t>охранная зона (зона охраняемого объекта)</w:t>
      </w:r>
      <w:r>
        <w:rPr>
          <w:rStyle w:val="Style15"/>
          <w:rFonts w:eastAsia="Symbol" w:cs="Wingdings" w:ascii="Times New Roman" w:hAnsi="Times New Roman"/>
          <w:color w:val="000000"/>
          <w:sz w:val="28"/>
          <w:szCs w:val="28"/>
        </w:rPr>
        <w:t xml:space="preserve"> - территория, в границах которой в соответствии с </w:t>
      </w:r>
      <w:hyperlink r:id="rId8">
        <w:r>
          <w:rPr>
            <w:rStyle w:val="Style7"/>
            <w:rFonts w:ascii="Times New Roman" w:hAnsi="Times New Roman"/>
            <w:color w:val="000000"/>
            <w:sz w:val="28"/>
            <w:szCs w:val="28"/>
          </w:rPr>
          <w:t>федеральным законодательством</w:t>
        </w:r>
      </w:hyperlink>
      <w:r>
        <w:rPr>
          <w:rStyle w:val="Style15"/>
          <w:rFonts w:eastAsia="Symbol" w:cs="Wingdings" w:ascii="Times New Roman" w:hAnsi="Times New Roman"/>
          <w:color w:val="000000"/>
          <w:sz w:val="28"/>
          <w:szCs w:val="28"/>
        </w:rPr>
        <w:t xml:space="preserve"> устанавливаются особые условия ее использования;</w:t>
      </w:r>
    </w:p>
    <w:p>
      <w:pPr>
        <w:pStyle w:val="Normal"/>
        <w:spacing w:lineRule="auto" w:line="240" w:before="0" w:after="0"/>
        <w:jc w:val="both"/>
        <w:rPr/>
      </w:pPr>
      <w:bookmarkStart w:id="89" w:name="sub_1069"/>
      <w:bookmarkStart w:id="90" w:name="sub_1069_Копия_1"/>
      <w:bookmarkEnd w:id="89"/>
      <w:bookmarkEnd w:id="90"/>
      <w:r>
        <w:rPr>
          <w:rStyle w:val="Style15"/>
          <w:rFonts w:eastAsia="Symbol" w:cs="Wingdings" w:ascii="Times New Roman" w:hAnsi="Times New Roman"/>
          <w:sz w:val="28"/>
          <w:szCs w:val="28"/>
        </w:rPr>
        <w:tab/>
        <w:t>57) </w:t>
      </w:r>
      <w:r>
        <w:rPr>
          <w:rStyle w:val="Style16"/>
          <w:rFonts w:ascii="Times New Roman" w:hAnsi="Times New Roman"/>
          <w:sz w:val="28"/>
          <w:szCs w:val="28"/>
        </w:rPr>
        <w:t xml:space="preserve">парковка (автопарковка) </w:t>
      </w:r>
      <w:r>
        <w:rPr>
          <w:rStyle w:val="Style15"/>
          <w:rFonts w:eastAsia="Symbol" w:cs="Wingdings" w:ascii="Times New Roman" w:hAnsi="Times New Roman"/>
          <w:sz w:val="28"/>
          <w:szCs w:val="28"/>
        </w:rPr>
        <w:t xml:space="preserve">- </w:t>
      </w:r>
      <w:r>
        <w:rPr>
          <w:rStyle w:val="Style15"/>
          <w:rFonts w:eastAsia="Symbol" w:cs="Wingdings" w:ascii="Times New Roman" w:hAnsi="Times New Roman"/>
          <w:color w:val="22272F"/>
          <w:sz w:val="28"/>
          <w:szCs w:val="28"/>
        </w:rPr>
        <w:t>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pPr>
        <w:pStyle w:val="BodyText"/>
        <w:spacing w:lineRule="auto" w:line="240" w:before="0" w:after="0"/>
        <w:jc w:val="both"/>
        <w:rPr/>
      </w:pPr>
      <w:r>
        <w:rPr>
          <w:rStyle w:val="Style15"/>
          <w:rFonts w:eastAsia="Symbol" w:cs="Wingdings" w:ascii="Times New Roman" w:hAnsi="Times New Roman"/>
          <w:b/>
          <w:color w:val="000000"/>
          <w:sz w:val="28"/>
          <w:szCs w:val="28"/>
        </w:rPr>
        <w:tab/>
      </w:r>
      <w:r>
        <w:rPr>
          <w:rStyle w:val="Style15"/>
          <w:rFonts w:eastAsia="Symbol" w:cs="Wingdings" w:ascii="Times New Roman" w:hAnsi="Times New Roman"/>
          <w:color w:val="000000"/>
          <w:sz w:val="28"/>
          <w:szCs w:val="28"/>
        </w:rPr>
        <w:t>58)</w:t>
      </w:r>
      <w:r>
        <w:rPr>
          <w:rStyle w:val="Style15"/>
          <w:rFonts w:eastAsia="Symbol" w:cs="Wingdings" w:ascii="Times New Roman" w:hAnsi="Times New Roman"/>
          <w:b/>
          <w:color w:val="000000"/>
          <w:sz w:val="28"/>
          <w:szCs w:val="28"/>
        </w:rPr>
        <w:t xml:space="preserve"> паспорт фасада </w:t>
      </w:r>
      <w:r>
        <w:rPr>
          <w:rStyle w:val="Style15"/>
          <w:rFonts w:eastAsia="Symbol" w:cs="Wingdings" w:ascii="Times New Roman" w:hAnsi="Times New Roman"/>
          <w:color w:val="000000"/>
          <w:sz w:val="28"/>
          <w:szCs w:val="28"/>
        </w:rPr>
        <w:t>- документ в виде текстовых и графических материалов, отображающих информацию о внешнем оформлении фасадов здания, строения, сооружения, его конструктивных элементах, о размещении дополнительных элементов и устройств;</w:t>
      </w:r>
    </w:p>
    <w:p>
      <w:pPr>
        <w:pStyle w:val="Normal"/>
        <w:spacing w:lineRule="auto" w:line="240" w:before="0" w:after="0"/>
        <w:jc w:val="both"/>
        <w:rPr/>
      </w:pPr>
      <w:bookmarkStart w:id="91" w:name="sub_1070"/>
      <w:bookmarkStart w:id="92" w:name="sub_1070_Копия_1"/>
      <w:bookmarkEnd w:id="91"/>
      <w:bookmarkEnd w:id="92"/>
      <w:r>
        <w:rPr>
          <w:rStyle w:val="Style15"/>
          <w:rFonts w:eastAsia="Symbol" w:cs="Wingdings" w:ascii="Times New Roman" w:hAnsi="Times New Roman"/>
          <w:sz w:val="28"/>
          <w:szCs w:val="28"/>
        </w:rPr>
        <w:tab/>
        <w:t>59) </w:t>
      </w:r>
      <w:r>
        <w:rPr>
          <w:rStyle w:val="Style16"/>
          <w:rFonts w:ascii="Times New Roman" w:hAnsi="Times New Roman"/>
          <w:sz w:val="28"/>
          <w:szCs w:val="28"/>
        </w:rPr>
        <w:t>период производства работ</w:t>
      </w:r>
      <w:r>
        <w:rPr>
          <w:rStyle w:val="Style15"/>
          <w:rFonts w:eastAsia="Symbol" w:cs="Wingdings" w:ascii="Times New Roman" w:hAnsi="Times New Roman"/>
          <w:sz w:val="28"/>
          <w:szCs w:val="28"/>
        </w:rPr>
        <w:t xml:space="preserve"> - период времени с температурой грунта и наружного воздуха, позволяющей выполнить работы по восстановлению нарушенного благоустройства и зеленых насаждений, а также иные работы, проведение которых в зимний период невозможно.</w:t>
      </w:r>
    </w:p>
    <w:p>
      <w:pPr>
        <w:pStyle w:val="Normal"/>
        <w:spacing w:lineRule="auto" w:line="240" w:before="0" w:after="0"/>
        <w:jc w:val="both"/>
        <w:rPr/>
      </w:pPr>
      <w:bookmarkStart w:id="93" w:name="sub_1070_Копия_2"/>
      <w:bookmarkEnd w:id="93"/>
      <w:r>
        <w:rPr>
          <w:rStyle w:val="Style15"/>
          <w:rFonts w:eastAsia="Symbol" w:cs="Wingdings" w:ascii="Times New Roman" w:hAnsi="Times New Roman"/>
          <w:sz w:val="28"/>
          <w:szCs w:val="28"/>
        </w:rPr>
        <w:tab/>
        <w:t>В Копейском городском округе Челябинской области период производства работ устанавливается ежегодно с 01апреля до 14 октября. В  зависимости от погодных условий продолжительность указанного периода может изменяться муниципальным правовым актом администрации Копейского городского округа Челябинской области;</w:t>
      </w:r>
    </w:p>
    <w:p>
      <w:pPr>
        <w:pStyle w:val="Normal"/>
        <w:spacing w:lineRule="auto" w:line="240" w:before="0" w:after="0"/>
        <w:jc w:val="both"/>
        <w:rPr/>
      </w:pPr>
      <w:bookmarkStart w:id="94" w:name="sub_1071"/>
      <w:bookmarkEnd w:id="94"/>
      <w:r>
        <w:rPr>
          <w:rStyle w:val="Style15"/>
          <w:rFonts w:eastAsia="Symbol" w:cs="Wingdings" w:ascii="Times New Roman" w:hAnsi="Times New Roman"/>
          <w:sz w:val="28"/>
          <w:szCs w:val="28"/>
        </w:rPr>
        <w:tab/>
        <w:t>60) </w:t>
      </w:r>
      <w:r>
        <w:rPr>
          <w:rStyle w:val="Style16"/>
          <w:rFonts w:ascii="Times New Roman" w:hAnsi="Times New Roman"/>
          <w:sz w:val="28"/>
          <w:szCs w:val="28"/>
        </w:rPr>
        <w:t>планировка территории</w:t>
      </w:r>
      <w:r>
        <w:rPr>
          <w:rStyle w:val="Style15"/>
          <w:rFonts w:eastAsia="Symbol" w:cs="Wingdings" w:ascii="Times New Roman" w:hAnsi="Times New Roman"/>
          <w:sz w:val="28"/>
          <w:szCs w:val="28"/>
        </w:rPr>
        <w:t xml:space="preserve"> - выравнивание рельефа местности с использованием грунта или плодородной почвы для придания территории формы, необходимой для проведения определенных технических мероприятий;</w:t>
      </w:r>
    </w:p>
    <w:p>
      <w:pPr>
        <w:pStyle w:val="Normal"/>
        <w:spacing w:lineRule="auto" w:line="240" w:before="0" w:after="0"/>
        <w:jc w:val="both"/>
        <w:rPr/>
      </w:pPr>
      <w:bookmarkStart w:id="95" w:name="sub_1072_Копия_1"/>
      <w:bookmarkStart w:id="96" w:name="sub_1072"/>
      <w:bookmarkEnd w:id="95"/>
      <w:bookmarkEnd w:id="96"/>
      <w:r>
        <w:rPr>
          <w:rStyle w:val="Style15"/>
          <w:rFonts w:eastAsia="Symbol" w:cs="Wingdings" w:ascii="Times New Roman" w:hAnsi="Times New Roman"/>
          <w:sz w:val="28"/>
          <w:szCs w:val="28"/>
        </w:rPr>
        <w:tab/>
        <w:t>61) </w:t>
      </w:r>
      <w:r>
        <w:rPr>
          <w:rStyle w:val="Style16"/>
          <w:rFonts w:ascii="Times New Roman" w:hAnsi="Times New Roman"/>
          <w:sz w:val="28"/>
          <w:szCs w:val="28"/>
        </w:rPr>
        <w:t>плодородная почва</w:t>
      </w:r>
      <w:r>
        <w:rPr>
          <w:rStyle w:val="Style15"/>
          <w:rFonts w:eastAsia="Symbol" w:cs="Wingdings" w:ascii="Times New Roman" w:hAnsi="Times New Roman"/>
          <w:sz w:val="28"/>
          <w:szCs w:val="28"/>
        </w:rPr>
        <w:t xml:space="preserve"> - вещество, содержащее комплекс органических соединений (гумус, перегной и др.), необходимый для развития растений;</w:t>
      </w:r>
    </w:p>
    <w:p>
      <w:pPr>
        <w:pStyle w:val="Normal"/>
        <w:spacing w:lineRule="auto" w:line="240" w:before="0" w:after="0"/>
        <w:jc w:val="both"/>
        <w:rPr/>
      </w:pPr>
      <w:bookmarkStart w:id="97" w:name="sub_1073_Копия_1"/>
      <w:bookmarkStart w:id="98" w:name="sub_1073"/>
      <w:bookmarkEnd w:id="97"/>
      <w:bookmarkEnd w:id="98"/>
      <w:r>
        <w:rPr>
          <w:rStyle w:val="Style15"/>
          <w:rFonts w:eastAsia="Symbol" w:cs="Wingdings" w:ascii="Times New Roman" w:hAnsi="Times New Roman"/>
          <w:sz w:val="28"/>
          <w:szCs w:val="28"/>
        </w:rPr>
        <w:tab/>
        <w:t>62) </w:t>
      </w:r>
      <w:r>
        <w:rPr>
          <w:rStyle w:val="Style16"/>
          <w:rFonts w:ascii="Times New Roman" w:hAnsi="Times New Roman"/>
          <w:sz w:val="28"/>
          <w:szCs w:val="28"/>
        </w:rPr>
        <w:t>подрядчик</w:t>
      </w:r>
      <w:r>
        <w:rPr>
          <w:rStyle w:val="Style15"/>
          <w:rFonts w:eastAsia="Symbol" w:cs="Wingdings" w:ascii="Times New Roman" w:hAnsi="Times New Roman"/>
          <w:sz w:val="28"/>
          <w:szCs w:val="28"/>
        </w:rPr>
        <w:t xml:space="preserve"> - физическое или юридическое лицо, индивидуальный предприниматель, обязавшееся выполнить по заданию заказчика определенную работу и сдать ее результат заказчику;</w:t>
      </w:r>
    </w:p>
    <w:p>
      <w:pPr>
        <w:pStyle w:val="Normal"/>
        <w:spacing w:lineRule="auto" w:line="240" w:before="0" w:after="0"/>
        <w:jc w:val="both"/>
        <w:rPr/>
      </w:pPr>
      <w:bookmarkStart w:id="99" w:name="sub_1074_Копия_1"/>
      <w:bookmarkStart w:id="100" w:name="sub_1074"/>
      <w:bookmarkEnd w:id="99"/>
      <w:bookmarkEnd w:id="100"/>
      <w:r>
        <w:rPr>
          <w:rStyle w:val="Style15"/>
          <w:rFonts w:eastAsia="Symbol" w:cs="Wingdings" w:ascii="Times New Roman" w:hAnsi="Times New Roman"/>
          <w:sz w:val="28"/>
          <w:szCs w:val="28"/>
        </w:rPr>
        <w:tab/>
        <w:t>63) </w:t>
      </w:r>
      <w:r>
        <w:rPr>
          <w:rStyle w:val="Style16"/>
          <w:rFonts w:ascii="Times New Roman" w:hAnsi="Times New Roman"/>
          <w:sz w:val="28"/>
          <w:szCs w:val="28"/>
        </w:rPr>
        <w:t>подтопление</w:t>
      </w:r>
      <w:r>
        <w:rPr>
          <w:rStyle w:val="Style15"/>
          <w:rFonts w:eastAsia="Symbol" w:cs="Wingdings" w:ascii="Times New Roman" w:hAnsi="Times New Roman"/>
          <w:sz w:val="28"/>
          <w:szCs w:val="28"/>
        </w:rPr>
        <w:t xml:space="preserve"> - подъем уровня грунтовых вод, вызванный повышением горизонта вод в реках, водохранилищах, затопление водой участка дороги, транспортных тоннелей, части территорий от атмосферных осадков, снеготаяния, некачественно уложенного асфальтобетонного покрытия дорог, тротуаров, сброса или утечки воды из инженерных систем и коммуникаций, неисправности либо нарушения правил обслуживания водоприемных устройств и сооружений поверхностного водоотвода, препятствующее движению пешеходов, автотранспорта, городского пассажирского транспорта;</w:t>
      </w:r>
    </w:p>
    <w:p>
      <w:pPr>
        <w:pStyle w:val="Normal"/>
        <w:spacing w:lineRule="auto" w:line="240" w:before="0" w:after="0"/>
        <w:jc w:val="both"/>
        <w:rPr/>
      </w:pPr>
      <w:bookmarkStart w:id="101" w:name="sub_1075"/>
      <w:bookmarkStart w:id="102" w:name="sub_1075_Копия_1"/>
      <w:bookmarkEnd w:id="101"/>
      <w:bookmarkEnd w:id="102"/>
      <w:r>
        <w:rPr>
          <w:rStyle w:val="Style15"/>
          <w:rFonts w:eastAsia="Symbol" w:cs="Wingdings" w:ascii="Times New Roman" w:hAnsi="Times New Roman"/>
          <w:sz w:val="28"/>
          <w:szCs w:val="28"/>
        </w:rPr>
        <w:tab/>
        <w:t>64) </w:t>
      </w:r>
      <w:r>
        <w:rPr>
          <w:rStyle w:val="Style16"/>
          <w:rFonts w:ascii="Times New Roman" w:hAnsi="Times New Roman"/>
          <w:sz w:val="28"/>
          <w:szCs w:val="28"/>
        </w:rPr>
        <w:t>придомовая территория</w:t>
      </w:r>
      <w:r>
        <w:rPr>
          <w:rStyle w:val="Style15"/>
          <w:rFonts w:eastAsia="Symbol" w:cs="Wingdings" w:ascii="Times New Roman" w:hAnsi="Times New Roman"/>
          <w:sz w:val="28"/>
          <w:szCs w:val="28"/>
        </w:rPr>
        <w:t xml:space="preserve"> - примыкающий к дому земельный участок с элементами озеленения и благоустройства, иными предназначенными для обслуживания, эксплуатации и благоустройства данного дома и расположенными на указанном земельном участке объектами благоустройства;</w:t>
      </w:r>
    </w:p>
    <w:p>
      <w:pPr>
        <w:pStyle w:val="Normal"/>
        <w:spacing w:lineRule="auto" w:line="240" w:before="0" w:after="0"/>
        <w:jc w:val="both"/>
        <w:rPr/>
      </w:pPr>
      <w:bookmarkStart w:id="103" w:name="sub_1076"/>
      <w:bookmarkStart w:id="104" w:name="sub_1076_Копия_1"/>
      <w:bookmarkEnd w:id="103"/>
      <w:bookmarkEnd w:id="104"/>
      <w:r>
        <w:rPr>
          <w:rStyle w:val="Style15"/>
          <w:rFonts w:eastAsia="Symbol" w:cs="Wingdings" w:ascii="Times New Roman" w:hAnsi="Times New Roman"/>
          <w:sz w:val="28"/>
          <w:szCs w:val="28"/>
        </w:rPr>
        <w:tab/>
        <w:t>65) </w:t>
      </w:r>
      <w:r>
        <w:rPr>
          <w:rStyle w:val="Style16"/>
          <w:rFonts w:ascii="Times New Roman" w:hAnsi="Times New Roman"/>
          <w:sz w:val="28"/>
          <w:szCs w:val="28"/>
        </w:rPr>
        <w:t>прилегающая территория</w:t>
      </w:r>
      <w:r>
        <w:rPr>
          <w:rStyle w:val="Style15"/>
          <w:rFonts w:eastAsia="Symbol" w:cs="Wingdings" w:ascii="Times New Roman" w:hAnsi="Times New Roman"/>
          <w:sz w:val="28"/>
          <w:szCs w:val="28"/>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w:t>
      </w:r>
      <w:r>
        <w:rPr>
          <w:rStyle w:val="Style15"/>
          <w:rFonts w:eastAsia="Symbol" w:cs="Wingdings" w:ascii="Times New Roman" w:hAnsi="Times New Roman"/>
          <w:color w:val="000000"/>
          <w:sz w:val="28"/>
          <w:szCs w:val="28"/>
        </w:rPr>
        <w:t xml:space="preserve">енным </w:t>
      </w:r>
      <w:hyperlink r:id="rId9">
        <w:r>
          <w:rPr>
            <w:rStyle w:val="Style7"/>
            <w:rFonts w:ascii="Times New Roman" w:hAnsi="Times New Roman"/>
            <w:color w:val="000000"/>
            <w:sz w:val="28"/>
            <w:szCs w:val="28"/>
          </w:rPr>
          <w:t>законом</w:t>
        </w:r>
      </w:hyperlink>
      <w:r>
        <w:rPr>
          <w:rStyle w:val="Style15"/>
          <w:rFonts w:eastAsia="Symbol" w:cs="Wingdings" w:ascii="Times New Roman" w:hAnsi="Times New Roman"/>
          <w:color w:val="000000"/>
          <w:sz w:val="28"/>
          <w:szCs w:val="28"/>
        </w:rPr>
        <w:t xml:space="preserve"> субъект</w:t>
      </w:r>
      <w:r>
        <w:rPr>
          <w:rStyle w:val="Style15"/>
          <w:rFonts w:eastAsia="Symbol" w:cs="Wingdings" w:ascii="Times New Roman" w:hAnsi="Times New Roman"/>
          <w:sz w:val="28"/>
          <w:szCs w:val="28"/>
        </w:rPr>
        <w:t>а Российской Федерации;</w:t>
      </w:r>
    </w:p>
    <w:p>
      <w:pPr>
        <w:pStyle w:val="Normal"/>
        <w:spacing w:lineRule="auto" w:line="240" w:before="0" w:after="0"/>
        <w:jc w:val="both"/>
        <w:rPr/>
      </w:pPr>
      <w:bookmarkStart w:id="105" w:name="sub_1077"/>
      <w:bookmarkStart w:id="106" w:name="sub_1077_Копия_1"/>
      <w:bookmarkEnd w:id="105"/>
      <w:bookmarkEnd w:id="106"/>
      <w:r>
        <w:rPr>
          <w:rStyle w:val="Style15"/>
          <w:rFonts w:eastAsia="Symbol" w:cs="Wingdings" w:ascii="Times New Roman" w:hAnsi="Times New Roman"/>
          <w:sz w:val="28"/>
          <w:szCs w:val="28"/>
        </w:rPr>
        <w:tab/>
        <w:t>66) </w:t>
      </w:r>
      <w:r>
        <w:rPr>
          <w:rStyle w:val="Style16"/>
          <w:rFonts w:ascii="Times New Roman" w:hAnsi="Times New Roman"/>
          <w:sz w:val="28"/>
          <w:szCs w:val="28"/>
        </w:rPr>
        <w:t>продление ордера (разрешения)</w:t>
      </w:r>
      <w:r>
        <w:rPr>
          <w:rStyle w:val="Style15"/>
          <w:rFonts w:eastAsia="Symbol" w:cs="Wingdings" w:ascii="Times New Roman" w:hAnsi="Times New Roman"/>
          <w:sz w:val="28"/>
          <w:szCs w:val="28"/>
        </w:rPr>
        <w:t xml:space="preserve"> - увеличение сроков производства земляных работ и работ, влекущих нарушение благоустройства и (или) природного ландшафта, по обращению заявителя;</w:t>
      </w:r>
    </w:p>
    <w:p>
      <w:pPr>
        <w:pStyle w:val="Normal"/>
        <w:spacing w:lineRule="auto" w:line="240" w:before="0" w:after="0"/>
        <w:jc w:val="both"/>
        <w:rPr/>
      </w:pPr>
      <w:bookmarkStart w:id="107" w:name="sub_1078"/>
      <w:bookmarkStart w:id="108" w:name="sub_1078_Копия_1"/>
      <w:bookmarkEnd w:id="107"/>
      <w:bookmarkEnd w:id="108"/>
      <w:r>
        <w:rPr>
          <w:rStyle w:val="Style15"/>
          <w:rFonts w:eastAsia="Symbol" w:cs="Wingdings" w:ascii="Times New Roman" w:hAnsi="Times New Roman"/>
          <w:sz w:val="28"/>
          <w:szCs w:val="28"/>
        </w:rPr>
        <w:tab/>
        <w:t>67) </w:t>
      </w:r>
      <w:r>
        <w:rPr>
          <w:rStyle w:val="Style16"/>
          <w:rFonts w:ascii="Times New Roman" w:hAnsi="Times New Roman"/>
          <w:sz w:val="28"/>
          <w:szCs w:val="28"/>
        </w:rPr>
        <w:t>проектная документация</w:t>
      </w:r>
      <w:r>
        <w:rPr>
          <w:rStyle w:val="Style15"/>
          <w:rFonts w:eastAsia="Symbol" w:cs="Wingdings" w:ascii="Times New Roman" w:hAnsi="Times New Roman"/>
          <w:sz w:val="28"/>
          <w:szCs w:val="28"/>
        </w:rPr>
        <w:t xml:space="preserve"> - документация, содержащая материалы в текстовой и графической формах и (или) в форме информационной модели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и (или) технического перевооружения объектов капитального строительства, их частей, капитального ремонта;</w:t>
      </w:r>
    </w:p>
    <w:p>
      <w:pPr>
        <w:pStyle w:val="Normal"/>
        <w:spacing w:lineRule="auto" w:line="240" w:before="0" w:after="0"/>
        <w:jc w:val="both"/>
        <w:rPr/>
      </w:pPr>
      <w:bookmarkStart w:id="109" w:name="sub_1079"/>
      <w:bookmarkStart w:id="110" w:name="sub_1079_Копия_1"/>
      <w:bookmarkEnd w:id="109"/>
      <w:bookmarkEnd w:id="110"/>
      <w:r>
        <w:rPr>
          <w:rStyle w:val="Style15"/>
          <w:rFonts w:eastAsia="Symbol" w:cs="Wingdings" w:ascii="Times New Roman" w:hAnsi="Times New Roman"/>
          <w:sz w:val="28"/>
          <w:szCs w:val="28"/>
        </w:rPr>
        <w:tab/>
        <w:t>68) </w:t>
      </w:r>
      <w:r>
        <w:rPr>
          <w:rStyle w:val="Style16"/>
          <w:rFonts w:ascii="Times New Roman" w:hAnsi="Times New Roman"/>
          <w:sz w:val="28"/>
          <w:szCs w:val="28"/>
        </w:rPr>
        <w:t>развозная торговля</w:t>
      </w:r>
      <w:r>
        <w:rPr>
          <w:rStyle w:val="Style15"/>
          <w:rFonts w:eastAsia="Symbol" w:cs="Wingdings" w:ascii="Times New Roman" w:hAnsi="Times New Roman"/>
          <w:sz w:val="28"/>
          <w:szCs w:val="28"/>
        </w:rPr>
        <w:t xml:space="preserve"> - форма мелкорозничной торговли, осуществляемой вне стационарной торговой сети с использованием специализированных или специально оборудованных для торговли передвижных мобильных сооружений, в том числе транспортных средств, а также мобильного оборудования, применяемого только в комплекте с транспортным средством.</w:t>
      </w:r>
    </w:p>
    <w:p>
      <w:pPr>
        <w:pStyle w:val="Normal"/>
        <w:spacing w:lineRule="auto" w:line="240" w:before="0" w:after="0"/>
        <w:jc w:val="both"/>
        <w:rPr/>
      </w:pPr>
      <w:bookmarkStart w:id="111" w:name="sub_1079_Копия_2"/>
      <w:bookmarkEnd w:id="111"/>
      <w:r>
        <w:rPr>
          <w:rStyle w:val="Style15"/>
          <w:rFonts w:eastAsia="Symbol" w:cs="Wingdings" w:ascii="Times New Roman" w:hAnsi="Times New Roman"/>
          <w:sz w:val="28"/>
          <w:szCs w:val="28"/>
        </w:rPr>
        <w:tab/>
        <w:t xml:space="preserve">К </w:t>
      </w:r>
      <w:r>
        <w:rPr>
          <w:rStyle w:val="Style16"/>
          <w:rFonts w:ascii="Times New Roman" w:hAnsi="Times New Roman"/>
          <w:sz w:val="28"/>
          <w:szCs w:val="28"/>
        </w:rPr>
        <w:t>объектам развозной торговли</w:t>
      </w:r>
      <w:r>
        <w:rPr>
          <w:rStyle w:val="Style15"/>
          <w:rFonts w:eastAsia="Symbol" w:cs="Wingdings" w:ascii="Times New Roman" w:hAnsi="Times New Roman"/>
          <w:sz w:val="28"/>
          <w:szCs w:val="28"/>
        </w:rPr>
        <w:t xml:space="preserve"> относятся следующие типы объектов: автолавки, автофургоны, автоприцепы, автоцистерны, магазины-вагоны, автомагазины, передвижные торговые автоматы, фудтраки;</w:t>
      </w:r>
    </w:p>
    <w:p>
      <w:pPr>
        <w:pStyle w:val="Normal"/>
        <w:spacing w:lineRule="auto" w:line="240" w:before="0" w:after="0"/>
        <w:jc w:val="both"/>
        <w:rPr/>
      </w:pPr>
      <w:bookmarkStart w:id="112" w:name="ext-gen1377"/>
      <w:bookmarkEnd w:id="112"/>
      <w:r>
        <w:rPr>
          <w:rStyle w:val="Style15"/>
          <w:rFonts w:eastAsia="Symbol" w:cs="Wingdings" w:ascii="Times New Roman" w:hAnsi="Times New Roman"/>
          <w:color w:val="22272F"/>
          <w:sz w:val="28"/>
          <w:szCs w:val="28"/>
        </w:rPr>
        <w:tab/>
        <w:t xml:space="preserve">69) </w:t>
      </w:r>
      <w:r>
        <w:rPr>
          <w:rStyle w:val="Style15"/>
          <w:rFonts w:eastAsia="Symbol" w:cs="Wingdings" w:ascii="Times New Roman" w:hAnsi="Times New Roman"/>
          <w:b/>
          <w:bCs/>
          <w:color w:val="22272F"/>
          <w:sz w:val="28"/>
          <w:szCs w:val="28"/>
        </w:rPr>
        <w:t>реклама</w:t>
      </w:r>
      <w:r>
        <w:rPr>
          <w:rStyle w:val="Style15"/>
          <w:rFonts w:eastAsia="Symbol" w:cs="Wingdings" w:ascii="Times New Roman" w:hAnsi="Times New Roman"/>
          <w:color w:val="22272F"/>
          <w:sz w:val="28"/>
          <w:szCs w:val="28"/>
        </w:rPr>
        <w:t> -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w:t>
      </w:r>
    </w:p>
    <w:p>
      <w:pPr>
        <w:pStyle w:val="Normal"/>
        <w:spacing w:lineRule="auto" w:line="240" w:before="0" w:after="0"/>
        <w:jc w:val="both"/>
        <w:rPr/>
      </w:pPr>
      <w:r>
        <w:rPr>
          <w:rStyle w:val="Style15"/>
          <w:rFonts w:eastAsia="Symbol" w:cs="Wingdings" w:ascii="Times New Roman" w:hAnsi="Times New Roman"/>
          <w:b/>
          <w:bCs/>
          <w:color w:val="22272F"/>
          <w:sz w:val="28"/>
          <w:szCs w:val="28"/>
        </w:rPr>
        <w:tab/>
        <w:t>наружная реклама</w:t>
      </w:r>
      <w:r>
        <w:rPr>
          <w:rStyle w:val="Style15"/>
          <w:rFonts w:eastAsia="Symbol" w:cs="Wingdings" w:ascii="Times New Roman" w:hAnsi="Times New Roman"/>
          <w:color w:val="22272F"/>
          <w:sz w:val="28"/>
          <w:szCs w:val="28"/>
        </w:rPr>
        <w:t> - реклама, распространяемая с использованием щитов, стендов, строительных сеток, перетяжек, электронных табло, воздушных шаров, аэростатов и иных технических средств стабильного территориального размещения (рекламных конструкций), монтируемых и располагаемых на внешних стенах, крышах и иных конструктивных элементах зданий, строений, сооружений или вне их, а также остановочных пунктов движения общественного транспорта; с использованием щитов, стендов, строительных сеток, перетяжек, электронных табло, проекционного и иного предназначенного для проекции рекламы на любые поверхности оборудования, воздушных шаров, аэростатов и иных технических средств стабильного территориального размещения (далее - рекламные конструкции), монтируемых и располагаемых на внешних стенах, крышах и иных конструктивных элементах зданий, строений, сооружений или вне их, а также остановочных пунктов движения общественного транспорта</w:t>
      </w:r>
    </w:p>
    <w:p>
      <w:pPr>
        <w:pStyle w:val="Normal"/>
        <w:spacing w:lineRule="auto" w:line="240" w:before="0" w:after="0"/>
        <w:jc w:val="both"/>
        <w:rPr/>
      </w:pPr>
      <w:bookmarkStart w:id="113" w:name="sub_1080"/>
      <w:bookmarkEnd w:id="113"/>
      <w:r>
        <w:rPr>
          <w:rStyle w:val="Style15"/>
          <w:rFonts w:eastAsia="Symbol" w:cs="Wingdings" w:ascii="Times New Roman" w:hAnsi="Times New Roman"/>
          <w:sz w:val="28"/>
          <w:szCs w:val="28"/>
        </w:rPr>
        <w:tab/>
        <w:t>70) </w:t>
      </w:r>
      <w:r>
        <w:rPr>
          <w:rStyle w:val="Style16"/>
          <w:rFonts w:ascii="Times New Roman" w:hAnsi="Times New Roman"/>
          <w:sz w:val="28"/>
          <w:szCs w:val="28"/>
        </w:rPr>
        <w:t>сельскохозяйственное животное</w:t>
      </w:r>
      <w:r>
        <w:rPr>
          <w:rStyle w:val="Style15"/>
          <w:rFonts w:eastAsia="Symbol" w:cs="Wingdings" w:ascii="Times New Roman" w:hAnsi="Times New Roman"/>
          <w:sz w:val="28"/>
          <w:szCs w:val="28"/>
        </w:rPr>
        <w:t xml:space="preserve"> - </w:t>
      </w:r>
      <w:r>
        <w:rPr>
          <w:rStyle w:val="Style15"/>
          <w:rFonts w:eastAsia="Symbol" w:cs="Wingdings" w:ascii="Times New Roman" w:hAnsi="Times New Roman"/>
          <w:color w:val="22272F"/>
          <w:sz w:val="28"/>
          <w:szCs w:val="28"/>
        </w:rPr>
        <w:t>животные всех видов, любого полового и возрастного состава, разведение которых осуществляется в целях получения продукции животноводства</w:t>
      </w:r>
      <w:r>
        <w:rPr>
          <w:rStyle w:val="Style15"/>
          <w:rFonts w:eastAsia="Symbol" w:cs="Wingdings" w:ascii="Times New Roman" w:hAnsi="Times New Roman"/>
          <w:sz w:val="28"/>
          <w:szCs w:val="28"/>
        </w:rPr>
        <w:t>;</w:t>
      </w:r>
    </w:p>
    <w:p>
      <w:pPr>
        <w:pStyle w:val="Normal"/>
        <w:spacing w:lineRule="auto" w:line="240" w:before="0" w:after="0"/>
        <w:jc w:val="both"/>
        <w:rPr/>
      </w:pPr>
      <w:bookmarkStart w:id="114" w:name="sub_1081"/>
      <w:bookmarkStart w:id="115" w:name="sub_1081_Копия_1"/>
      <w:bookmarkEnd w:id="114"/>
      <w:bookmarkEnd w:id="115"/>
      <w:r>
        <w:rPr>
          <w:rStyle w:val="Style15"/>
          <w:rFonts w:eastAsia="Symbol" w:cs="Wingdings" w:ascii="Times New Roman" w:hAnsi="Times New Roman"/>
          <w:sz w:val="28"/>
          <w:szCs w:val="28"/>
        </w:rPr>
        <w:tab/>
        <w:t>71) </w:t>
      </w:r>
      <w:r>
        <w:rPr>
          <w:rStyle w:val="Style16"/>
          <w:rFonts w:ascii="Times New Roman" w:hAnsi="Times New Roman"/>
          <w:sz w:val="28"/>
          <w:szCs w:val="28"/>
        </w:rPr>
        <w:t>содержание территории</w:t>
      </w:r>
      <w:r>
        <w:rPr>
          <w:rStyle w:val="Style15"/>
          <w:rFonts w:eastAsia="Symbol" w:cs="Wingdings" w:ascii="Times New Roman" w:hAnsi="Times New Roman"/>
          <w:sz w:val="28"/>
          <w:szCs w:val="28"/>
        </w:rPr>
        <w:t xml:space="preserve"> - комплекс мероприятий, связанных с уборкой территории, очисткой и восстановлением решеток ливневой канализации, поддержанием в чистоте и проведением своевременного ремонта фасадов зданий, строений, сооружений, МАФ, заборов и ограждений; содержанием строительных площадок, инженерных коммуникаций и их конструктивных элементов, зеленых насаждений, объектов транспортной инфраструктуры и иных объектов недвижимости, находящихся на земельном участке и являющихся объектами благоустройства, в соответствии с законодательством;</w:t>
      </w:r>
    </w:p>
    <w:p>
      <w:pPr>
        <w:pStyle w:val="Normal"/>
        <w:spacing w:lineRule="auto" w:line="240" w:before="0" w:after="0"/>
        <w:jc w:val="both"/>
        <w:rPr/>
      </w:pPr>
      <w:bookmarkStart w:id="116" w:name="sub_1082"/>
      <w:bookmarkStart w:id="117" w:name="sub_1082_Копия_1"/>
      <w:bookmarkEnd w:id="116"/>
      <w:bookmarkEnd w:id="117"/>
      <w:r>
        <w:rPr>
          <w:rStyle w:val="Style15"/>
          <w:rFonts w:eastAsia="Symbol" w:cs="Wingdings" w:ascii="Times New Roman" w:hAnsi="Times New Roman"/>
          <w:sz w:val="28"/>
          <w:szCs w:val="28"/>
        </w:rPr>
        <w:tab/>
        <w:t>72) </w:t>
      </w:r>
      <w:r>
        <w:rPr>
          <w:rStyle w:val="Style16"/>
          <w:rFonts w:ascii="Times New Roman" w:hAnsi="Times New Roman"/>
          <w:sz w:val="28"/>
          <w:szCs w:val="28"/>
        </w:rPr>
        <w:t>содержание элементов благоустройства</w:t>
      </w:r>
      <w:r>
        <w:rPr>
          <w:rStyle w:val="Style15"/>
          <w:rFonts w:eastAsia="Symbol" w:cs="Wingdings" w:ascii="Times New Roman" w:hAnsi="Times New Roman"/>
          <w:sz w:val="28"/>
          <w:szCs w:val="28"/>
        </w:rPr>
        <w:t xml:space="preserve"> - комплекс мероприятий, связанных, в том числе, с размещением элементов благоустройства и обеспечением их надлежащего состояния и содержания в соответствии с требованиями настоящих Правил;</w:t>
      </w:r>
    </w:p>
    <w:p>
      <w:pPr>
        <w:pStyle w:val="Normal"/>
        <w:spacing w:lineRule="auto" w:line="240" w:before="0" w:after="0"/>
        <w:jc w:val="both"/>
        <w:rPr/>
      </w:pPr>
      <w:bookmarkStart w:id="118" w:name="sub_1083_Копия_1"/>
      <w:bookmarkStart w:id="119" w:name="sub_1083"/>
      <w:bookmarkEnd w:id="118"/>
      <w:bookmarkEnd w:id="119"/>
      <w:r>
        <w:rPr>
          <w:rStyle w:val="Style15"/>
          <w:rFonts w:eastAsia="Symbol" w:cs="Wingdings" w:ascii="Times New Roman" w:hAnsi="Times New Roman"/>
          <w:sz w:val="28"/>
          <w:szCs w:val="28"/>
        </w:rPr>
        <w:tab/>
        <w:t>73) </w:t>
      </w:r>
      <w:r>
        <w:rPr>
          <w:rStyle w:val="Style16"/>
          <w:rFonts w:ascii="Times New Roman" w:hAnsi="Times New Roman"/>
          <w:sz w:val="28"/>
          <w:szCs w:val="28"/>
        </w:rPr>
        <w:t>средство индивидуальной мобильности (далее - СИМ)</w:t>
      </w:r>
      <w:r>
        <w:rPr>
          <w:rStyle w:val="Style15"/>
          <w:rFonts w:eastAsia="Symbol" w:cs="Wingdings" w:ascii="Times New Roman" w:hAnsi="Times New Roman"/>
          <w:sz w:val="28"/>
          <w:szCs w:val="28"/>
        </w:rPr>
        <w:t xml:space="preserve">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 скейтборды, гироскутеры, сигвеи, моноколеса и иные аналогичные средства);</w:t>
      </w:r>
    </w:p>
    <w:p>
      <w:pPr>
        <w:pStyle w:val="Normal"/>
        <w:spacing w:lineRule="auto" w:line="240" w:before="0" w:after="0"/>
        <w:jc w:val="both"/>
        <w:rPr/>
      </w:pPr>
      <w:bookmarkStart w:id="120" w:name="sub_1084_Копия_1"/>
      <w:bookmarkStart w:id="121" w:name="sub_1084"/>
      <w:bookmarkEnd w:id="120"/>
      <w:bookmarkEnd w:id="121"/>
      <w:r>
        <w:rPr>
          <w:rStyle w:val="Style15"/>
          <w:rFonts w:eastAsia="Symbol" w:cs="Wingdings" w:ascii="Times New Roman" w:hAnsi="Times New Roman"/>
          <w:sz w:val="28"/>
          <w:szCs w:val="28"/>
        </w:rPr>
        <w:tab/>
        <w:t>74) </w:t>
      </w:r>
      <w:r>
        <w:rPr>
          <w:rStyle w:val="Style16"/>
          <w:rFonts w:ascii="Times New Roman" w:hAnsi="Times New Roman"/>
          <w:sz w:val="28"/>
          <w:szCs w:val="28"/>
        </w:rPr>
        <w:t>сточные воды</w:t>
      </w:r>
      <w:r>
        <w:rPr>
          <w:rStyle w:val="Style15"/>
          <w:rFonts w:eastAsia="Symbol" w:cs="Wingdings" w:ascii="Times New Roman" w:hAnsi="Times New Roman"/>
          <w:sz w:val="28"/>
          <w:szCs w:val="28"/>
        </w:rPr>
        <w:t xml:space="preserve"> - дождевые, талые, инфильтрационные, поливомоечные, дренажные воды, сточные воды централизованной системы водоотведения и другие воды, отведение (сброс) которых в водные объекты осуществляется после их использования или сток которых осуществляется с водосборной площади;</w:t>
      </w:r>
    </w:p>
    <w:p>
      <w:pPr>
        <w:pStyle w:val="Normal"/>
        <w:spacing w:lineRule="auto" w:line="240" w:before="0" w:after="0"/>
        <w:jc w:val="both"/>
        <w:rPr/>
      </w:pPr>
      <w:bookmarkStart w:id="122" w:name="sub_1085"/>
      <w:bookmarkStart w:id="123" w:name="sub_1085_Копия_1"/>
      <w:bookmarkEnd w:id="122"/>
      <w:bookmarkEnd w:id="123"/>
      <w:r>
        <w:rPr>
          <w:rStyle w:val="Style15"/>
          <w:rFonts w:eastAsia="Symbol" w:cs="Wingdings" w:ascii="Times New Roman" w:hAnsi="Times New Roman"/>
          <w:sz w:val="28"/>
          <w:szCs w:val="28"/>
        </w:rPr>
        <w:tab/>
        <w:t>75) </w:t>
      </w:r>
      <w:r>
        <w:rPr>
          <w:rStyle w:val="Style16"/>
          <w:rFonts w:ascii="Times New Roman" w:hAnsi="Times New Roman"/>
          <w:sz w:val="28"/>
          <w:szCs w:val="28"/>
        </w:rPr>
        <w:t xml:space="preserve">стоянка автотранспорта (далее - автостоянка) </w:t>
      </w:r>
      <w:r>
        <w:rPr>
          <w:rStyle w:val="Style15"/>
          <w:rFonts w:eastAsia="Symbol" w:cs="Wingdings" w:ascii="Times New Roman" w:hAnsi="Times New Roman"/>
          <w:sz w:val="28"/>
          <w:szCs w:val="28"/>
        </w:rPr>
        <w:t>- сооружение или специальная открытая площадка, предназначенные для хранения транспортных средств;</w:t>
      </w:r>
    </w:p>
    <w:p>
      <w:pPr>
        <w:pStyle w:val="Normal"/>
        <w:spacing w:lineRule="auto" w:line="240" w:before="0" w:after="0"/>
        <w:jc w:val="both"/>
        <w:rPr/>
      </w:pPr>
      <w:bookmarkStart w:id="124" w:name="sub_1086_Копия_1"/>
      <w:bookmarkStart w:id="125" w:name="sub_1086"/>
      <w:bookmarkEnd w:id="124"/>
      <w:bookmarkEnd w:id="125"/>
      <w:r>
        <w:rPr>
          <w:rStyle w:val="Style15"/>
          <w:rFonts w:eastAsia="Symbol" w:cs="Wingdings" w:ascii="Times New Roman" w:hAnsi="Times New Roman"/>
          <w:sz w:val="28"/>
          <w:szCs w:val="28"/>
        </w:rPr>
        <w:tab/>
      </w:r>
      <w:bookmarkStart w:id="126" w:name="sub_1087"/>
      <w:bookmarkStart w:id="127" w:name="sub_1087_Копия_1"/>
      <w:bookmarkEnd w:id="126"/>
      <w:bookmarkEnd w:id="127"/>
      <w:r>
        <w:rPr>
          <w:rStyle w:val="Style15"/>
          <w:rFonts w:eastAsia="Symbol" w:cs="Wingdings" w:ascii="Times New Roman" w:hAnsi="Times New Roman"/>
          <w:sz w:val="28"/>
          <w:szCs w:val="28"/>
        </w:rPr>
        <w:t>76) </w:t>
      </w:r>
      <w:r>
        <w:rPr>
          <w:rStyle w:val="Style16"/>
          <w:rFonts w:ascii="Times New Roman" w:hAnsi="Times New Roman"/>
          <w:sz w:val="28"/>
          <w:szCs w:val="28"/>
        </w:rPr>
        <w:t>сухостой</w:t>
      </w:r>
      <w:r>
        <w:rPr>
          <w:rStyle w:val="Style15"/>
          <w:rFonts w:eastAsia="Symbol" w:cs="Wingdings" w:ascii="Times New Roman" w:hAnsi="Times New Roman"/>
          <w:sz w:val="28"/>
          <w:szCs w:val="28"/>
        </w:rPr>
        <w:t xml:space="preserve"> - усохшие, стоящие на корню деревья и кустарники;</w:t>
      </w:r>
    </w:p>
    <w:p>
      <w:pPr>
        <w:pStyle w:val="Normal"/>
        <w:spacing w:lineRule="auto" w:line="240" w:before="0" w:after="0"/>
        <w:jc w:val="both"/>
        <w:rPr/>
      </w:pPr>
      <w:bookmarkStart w:id="128" w:name="sub_1088_Копия_1"/>
      <w:bookmarkStart w:id="129" w:name="sub_1088"/>
      <w:bookmarkEnd w:id="128"/>
      <w:bookmarkEnd w:id="129"/>
      <w:r>
        <w:rPr>
          <w:rStyle w:val="Style15"/>
          <w:rFonts w:eastAsia="Symbol" w:cs="Wingdings" w:ascii="Times New Roman" w:hAnsi="Times New Roman"/>
          <w:sz w:val="28"/>
          <w:szCs w:val="28"/>
        </w:rPr>
        <w:tab/>
        <w:t>77) </w:t>
      </w:r>
      <w:r>
        <w:rPr>
          <w:rStyle w:val="Style16"/>
          <w:rFonts w:ascii="Times New Roman" w:hAnsi="Times New Roman"/>
          <w:sz w:val="28"/>
          <w:szCs w:val="28"/>
        </w:rPr>
        <w:t xml:space="preserve">твердые коммунальные отходы (далее - ТКО) </w:t>
      </w:r>
      <w:r>
        <w:rPr>
          <w:rStyle w:val="Style15"/>
          <w:rFonts w:eastAsia="Symbol" w:cs="Wingdings" w:ascii="Times New Roman" w:hAnsi="Times New Roman"/>
          <w:sz w:val="28"/>
          <w:szCs w:val="28"/>
        </w:rPr>
        <w:t xml:space="preserve">- </w:t>
      </w:r>
      <w:r>
        <mc:AlternateContent>
          <mc:Choice Requires="wps">
            <w:drawing>
              <wp:anchor behindDoc="0" distT="0" distB="0" distL="0" distR="0" simplePos="0" locked="0" layoutInCell="0" allowOverlap="1" relativeHeight="48">
                <wp:simplePos x="0" y="0"/>
                <wp:positionH relativeFrom="page">
                  <wp:posOffset>476250</wp:posOffset>
                </wp:positionH>
                <wp:positionV relativeFrom="line">
                  <wp:posOffset>635</wp:posOffset>
                </wp:positionV>
                <wp:extent cx="228600" cy="228600"/>
                <wp:effectExtent l="0" t="0" r="0" b="0"/>
                <wp:wrapNone/>
                <wp:docPr id="2" name="entry_12910"/>
                <a:graphic xmlns:a="http://schemas.openxmlformats.org/drawingml/2006/main">
                  <a:graphicData uri="http://schemas.microsoft.com/office/word/2010/wordprocessingShape">
                    <wps:wsp>
                      <wps:cNvSpPr/>
                      <wps:spPr>
                        <a:xfrm>
                          <a:off x="0" y="0"/>
                          <a:ext cx="228600" cy="228600"/>
                        </a:xfrm>
                        <a:prstGeom prst="rect">
                          <a:avLst/>
                        </a:prstGeom>
                        <a:solidFill>
                          <a:srgbClr val="ffffff"/>
                        </a:solidFill>
                        <a:ln w="0">
                          <a:noFill/>
                        </a:ln>
                      </wps:spPr>
                      <wps:style>
                        <a:lnRef idx="0"/>
                        <a:fillRef idx="0"/>
                        <a:effectRef idx="0"/>
                        <a:fontRef idx="minor"/>
                      </wps:style>
                      <wps:txbx>
                        <w:txbxContent>
                          <w:p>
                            <w:pPr>
                              <w:pStyle w:val="BodyText"/>
                              <w:spacing w:before="0" w:after="140"/>
                              <w:rPr>
                                <w:color w:val="000000"/>
                              </w:rPr>
                            </w:pPr>
                            <w:r>
                              <w:rPr>
                                <w:color w:val="000000"/>
                              </w:rPr>
                            </w:r>
                          </w:p>
                        </w:txbxContent>
                      </wps:txbx>
                      <wps:bodyPr lIns="0" rIns="0" tIns="0" bIns="0" anchor="t">
                        <a:noAutofit/>
                      </wps:bodyPr>
                    </wps:wsp>
                  </a:graphicData>
                </a:graphic>
              </wp:anchor>
            </w:drawing>
          </mc:Choice>
          <mc:Fallback>
            <w:pict>
              <v:rect id="shape_0" ID="entry_12910" path="m0,0l-2147483645,0l-2147483645,-2147483646l0,-2147483646xe" fillcolor="white" stroked="f" o:allowincell="f" style="position:absolute;margin-left:37.5pt;margin-top:-0.05pt;width:17.95pt;height:17.95pt;mso-wrap-style:none;v-text-anchor:middle;mso-position-horizontal-relative:page">
                <v:fill o:detectmouseclick="t" type="solid" color2="black"/>
                <v:stroke color="#3465a4" joinstyle="round" endcap="flat"/>
                <v:textbox>
                  <w:txbxContent>
                    <w:p>
                      <w:pPr>
                        <w:pStyle w:val="BodyText"/>
                        <w:spacing w:before="0" w:after="140"/>
                        <w:rPr>
                          <w:color w:val="000000"/>
                        </w:rPr>
                      </w:pPr>
                      <w:r>
                        <w:rPr>
                          <w:color w:val="000000"/>
                        </w:rPr>
                      </w:r>
                    </w:p>
                  </w:txbxContent>
                </v:textbox>
                <w10:wrap type="none"/>
              </v:rect>
            </w:pict>
          </mc:Fallback>
        </mc:AlternateContent>
      </w:r>
      <w:r>
        <w:rPr>
          <w:rStyle w:val="Style15"/>
          <w:rFonts w:eastAsia="Symbol" w:cs="Wingdings" w:ascii="Times New Roman" w:hAnsi="Times New Roman"/>
          <w:color w:val="000000"/>
          <w:sz w:val="28"/>
          <w:szCs w:val="28"/>
        </w:rPr>
        <w:t>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 эпидемиологически безопасные медицинские отходы, приближенные по составу к твердым коммунальным отходам;</w:t>
      </w:r>
    </w:p>
    <w:p>
      <w:pPr>
        <w:pStyle w:val="Normal"/>
        <w:spacing w:lineRule="auto" w:line="240" w:before="0" w:after="0"/>
        <w:jc w:val="both"/>
        <w:rPr/>
      </w:pPr>
      <w:bookmarkStart w:id="130" w:name="sub_1089"/>
      <w:bookmarkStart w:id="131" w:name="sub_1089_Копия_1"/>
      <w:bookmarkEnd w:id="130"/>
      <w:bookmarkEnd w:id="131"/>
      <w:r>
        <w:rPr>
          <w:rStyle w:val="Style15"/>
          <w:rFonts w:eastAsia="Symbol" w:cs="Wingdings" w:ascii="Times New Roman" w:hAnsi="Times New Roman"/>
          <w:sz w:val="28"/>
          <w:szCs w:val="28"/>
        </w:rPr>
        <w:tab/>
        <w:t>78) </w:t>
      </w:r>
      <w:r>
        <w:rPr>
          <w:rStyle w:val="Style16"/>
          <w:rFonts w:ascii="Times New Roman" w:hAnsi="Times New Roman"/>
          <w:sz w:val="28"/>
          <w:szCs w:val="28"/>
        </w:rPr>
        <w:t>территории общего пользования (общественные территории)</w:t>
      </w:r>
      <w:r>
        <w:rPr>
          <w:rStyle w:val="Style15"/>
          <w:rFonts w:eastAsia="Symbol" w:cs="Wingdings" w:ascii="Times New Roman" w:hAnsi="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pPr>
        <w:pStyle w:val="Normal"/>
        <w:spacing w:lineRule="auto" w:line="240" w:before="0" w:after="0"/>
        <w:jc w:val="both"/>
        <w:rPr/>
      </w:pPr>
      <w:bookmarkStart w:id="132" w:name="sub_1090"/>
      <w:bookmarkStart w:id="133" w:name="sub_1090_Копия_1"/>
      <w:bookmarkEnd w:id="132"/>
      <w:bookmarkEnd w:id="133"/>
      <w:r>
        <w:rPr>
          <w:rStyle w:val="Style15"/>
          <w:rFonts w:eastAsia="Symbol" w:cs="Wingdings" w:ascii="Times New Roman" w:hAnsi="Times New Roman"/>
          <w:sz w:val="28"/>
          <w:szCs w:val="28"/>
        </w:rPr>
        <w:tab/>
        <w:t>79) </w:t>
      </w:r>
      <w:r>
        <w:rPr>
          <w:rStyle w:val="Style16"/>
          <w:rFonts w:ascii="Times New Roman" w:hAnsi="Times New Roman"/>
          <w:sz w:val="28"/>
          <w:szCs w:val="28"/>
        </w:rPr>
        <w:t>разработка грунта</w:t>
      </w:r>
      <w:r>
        <w:rPr>
          <w:rStyle w:val="Style15"/>
          <w:rFonts w:eastAsia="Symbol" w:cs="Wingdings" w:ascii="Times New Roman" w:hAnsi="Times New Roman"/>
          <w:sz w:val="28"/>
          <w:szCs w:val="28"/>
        </w:rPr>
        <w:t xml:space="preserve"> - выемка (полувыемка), насыпь (полунасыпь), устройство выравнивающего слоя, противофильтрационной подушки, обратного фильтра, дренаж. Разработка грунта может выполняться механизированным способом, с использованием средств гидромеханизации или вручную;</w:t>
      </w:r>
    </w:p>
    <w:p>
      <w:pPr>
        <w:pStyle w:val="Normal"/>
        <w:spacing w:lineRule="auto" w:line="240" w:before="0" w:after="0"/>
        <w:jc w:val="both"/>
        <w:rPr/>
      </w:pPr>
      <w:bookmarkStart w:id="134" w:name="sub_1091_Копия_1"/>
      <w:bookmarkStart w:id="135" w:name="sub_1091"/>
      <w:bookmarkEnd w:id="134"/>
      <w:bookmarkEnd w:id="135"/>
      <w:r>
        <w:rPr>
          <w:rStyle w:val="Style15"/>
          <w:rFonts w:eastAsia="Symbol" w:cs="Wingdings" w:ascii="Times New Roman" w:hAnsi="Times New Roman"/>
          <w:sz w:val="28"/>
          <w:szCs w:val="28"/>
        </w:rPr>
        <w:tab/>
        <w:t>80) </w:t>
      </w:r>
      <w:r>
        <w:rPr>
          <w:rStyle w:val="Style16"/>
          <w:rFonts w:ascii="Times New Roman" w:hAnsi="Times New Roman"/>
          <w:sz w:val="28"/>
          <w:szCs w:val="28"/>
        </w:rPr>
        <w:t>уборка территорий</w:t>
      </w:r>
      <w:r>
        <w:rPr>
          <w:rStyle w:val="Style15"/>
          <w:rFonts w:eastAsia="Symbol" w:cs="Wingdings" w:ascii="Times New Roman" w:hAnsi="Times New Roman"/>
          <w:sz w:val="28"/>
          <w:szCs w:val="28"/>
        </w:rPr>
        <w:t xml:space="preserve"> - вид деятельности, связанный с удалением грязи, отходов, мусора, снега, наледи, их вывозом в места накопления, на объекты размещения, хранения, захоронения, обезвреживания отходов и направленный на обеспечение экологического и санитарно-эпидемиологического благополучия населения и охрану окружающей среды;</w:t>
      </w:r>
    </w:p>
    <w:p>
      <w:pPr>
        <w:pStyle w:val="Normal"/>
        <w:spacing w:lineRule="auto" w:line="240" w:before="0" w:after="0"/>
        <w:jc w:val="both"/>
        <w:rPr>
          <w:rFonts w:ascii="Times New Roman" w:hAnsi="Times New Roman" w:eastAsia="Symbol" w:cs="Wingdings"/>
          <w:color w:val="000000"/>
          <w:sz w:val="28"/>
          <w:szCs w:val="28"/>
        </w:rPr>
      </w:pPr>
      <w:bookmarkStart w:id="136" w:name="sub_1092_Копия_1"/>
      <w:bookmarkStart w:id="137" w:name="sub_1092"/>
      <w:bookmarkEnd w:id="136"/>
      <w:bookmarkEnd w:id="137"/>
      <w:r>
        <w:rPr>
          <w:rStyle w:val="Style15"/>
          <w:rFonts w:eastAsia="Symbol" w:cs="Wingdings" w:ascii="Times New Roman" w:hAnsi="Times New Roman"/>
          <w:sz w:val="28"/>
          <w:szCs w:val="28"/>
        </w:rPr>
        <w:tab/>
      </w:r>
      <w:r>
        <w:rPr>
          <w:rStyle w:val="Style15"/>
          <w:rFonts w:eastAsia="Symbol" w:cs="Wingdings" w:ascii="Times New Roman" w:hAnsi="Times New Roman"/>
          <w:color w:val="000000"/>
          <w:sz w:val="28"/>
          <w:szCs w:val="28"/>
        </w:rPr>
        <w:t>81) </w:t>
      </w:r>
      <w:r>
        <w:rPr>
          <w:rStyle w:val="Style16"/>
          <w:rFonts w:ascii="Times New Roman" w:hAnsi="Times New Roman"/>
          <w:color w:val="000000"/>
          <w:sz w:val="28"/>
          <w:szCs w:val="28"/>
        </w:rPr>
        <w:t>улично-дорожная сеть (УДС)</w:t>
      </w:r>
      <w:r>
        <w:rPr>
          <w:rStyle w:val="Style15"/>
          <w:rFonts w:eastAsia="Symbol" w:cs="Wingdings" w:ascii="Times New Roman" w:hAnsi="Times New Roman"/>
          <w:color w:val="000000"/>
          <w:sz w:val="28"/>
          <w:szCs w:val="28"/>
        </w:rPr>
        <w:t xml:space="preserve"> - </w:t>
      </w:r>
      <w:r>
        <w:rPr>
          <w:rStyle w:val="Style15"/>
          <w:rFonts w:eastAsia="Symbol" w:cs="Wingdings" w:ascii="YS Text;apple-system;BlinkMacSy" w:hAnsi="YS Text;apple-system;BlinkMacSy"/>
          <w:color w:val="000000"/>
          <w:sz w:val="28"/>
          <w:szCs w:val="28"/>
        </w:rPr>
        <w:t xml:space="preserve"> </w:t>
      </w:r>
      <w:r>
        <w:rPr>
          <w:rStyle w:val="Style15"/>
          <w:rFonts w:eastAsia="Symbol" w:cs="Wingdings" w:ascii="Times New Roman" w:hAnsi="Times New Roman"/>
          <w:color w:val="000000"/>
          <w:sz w:val="28"/>
          <w:szCs w:val="28"/>
        </w:rPr>
        <w:t>система транспортной инфраструктуры городского округа, формирующая его планировочную структуру. Улично-дорожная сеть представляет собой единую непрерывную сеть улиц, дорог, площадей, а также иных элементов, предназначенную для осуществления транспортных и иных коммуникаций внутри города, выхода на внешние направления за пределы города. Улично-дорожная сеть связывает между собой все элементы планировочной структуры городского округа, а также объекты внутри планировочных районов;</w:t>
      </w:r>
    </w:p>
    <w:p>
      <w:pPr>
        <w:pStyle w:val="Normal"/>
        <w:spacing w:lineRule="auto" w:line="240" w:before="0" w:after="0"/>
        <w:jc w:val="both"/>
        <w:rPr/>
      </w:pPr>
      <w:bookmarkStart w:id="138" w:name="sub_1093"/>
      <w:bookmarkStart w:id="139" w:name="sub_1093_Копия_1"/>
      <w:bookmarkEnd w:id="138"/>
      <w:bookmarkEnd w:id="139"/>
      <w:r>
        <w:rPr>
          <w:rStyle w:val="Style15"/>
          <w:rFonts w:eastAsia="Symbol" w:cs="Wingdings" w:ascii="Times New Roman" w:hAnsi="Times New Roman"/>
          <w:sz w:val="28"/>
          <w:szCs w:val="28"/>
        </w:rPr>
        <w:tab/>
        <w:t>82) </w:t>
      </w:r>
      <w:r>
        <w:rPr>
          <w:rStyle w:val="Style15"/>
          <w:rFonts w:eastAsia="Symbol" w:cs="Wingdings" w:ascii="Times New Roman" w:hAnsi="Times New Roman"/>
          <w:b/>
          <w:bCs/>
          <w:sz w:val="28"/>
          <w:szCs w:val="28"/>
        </w:rPr>
        <w:t>урна мусорная, урна для мусора, урна</w:t>
      </w:r>
      <w:r>
        <w:rPr>
          <w:rStyle w:val="Style15"/>
          <w:rFonts w:eastAsia="Symbol" w:cs="Wingdings" w:ascii="Times New Roman" w:hAnsi="Times New Roman"/>
          <w:sz w:val="28"/>
          <w:szCs w:val="28"/>
        </w:rPr>
        <w:t xml:space="preserve"> - е</w:t>
      </w:r>
      <w:r>
        <w:rPr>
          <w:rStyle w:val="Style15"/>
          <w:rFonts w:eastAsia="Symbol" w:cs="Wingdings" w:ascii="Times New Roman" w:hAnsi="Times New Roman"/>
          <w:color w:val="202122"/>
          <w:sz w:val="28"/>
          <w:szCs w:val="28"/>
        </w:rPr>
        <w:t>мкость для сбора мусора, устанавливаемая на улицах города, в парках и на пляжах</w:t>
      </w:r>
    </w:p>
    <w:p>
      <w:pPr>
        <w:pStyle w:val="Normal"/>
        <w:spacing w:lineRule="auto" w:line="240" w:before="0" w:after="0"/>
        <w:jc w:val="both"/>
        <w:rPr/>
      </w:pPr>
      <w:r>
        <w:rPr>
          <w:rStyle w:val="Style15"/>
          <w:rFonts w:eastAsia="Symbol" w:cs="Wingdings" w:ascii="Times New Roman" w:hAnsi="Times New Roman"/>
          <w:sz w:val="28"/>
          <w:szCs w:val="28"/>
        </w:rPr>
        <w:tab/>
        <w:t xml:space="preserve">83) </w:t>
      </w:r>
      <w:r>
        <w:rPr>
          <w:rStyle w:val="Style16"/>
          <w:rFonts w:ascii="Times New Roman" w:hAnsi="Times New Roman"/>
          <w:sz w:val="28"/>
          <w:szCs w:val="28"/>
        </w:rPr>
        <w:t>усовершенствованное покрытие</w:t>
      </w:r>
      <w:r>
        <w:rPr>
          <w:rStyle w:val="Style15"/>
          <w:rFonts w:eastAsia="Symbol" w:cs="Wingdings" w:ascii="Times New Roman" w:hAnsi="Times New Roman"/>
          <w:sz w:val="28"/>
          <w:szCs w:val="28"/>
        </w:rPr>
        <w:t xml:space="preserve"> - покрытие цементобетонное, асфальтобетонное, из щебня и гравия, обработанных вяжущими материалами, или уложенное искусственной тротуарной плиткой либо натуральным камнем;</w:t>
      </w:r>
    </w:p>
    <w:p>
      <w:pPr>
        <w:pStyle w:val="Normal"/>
        <w:spacing w:lineRule="auto" w:line="240" w:before="0" w:after="0"/>
        <w:jc w:val="both"/>
        <w:rPr/>
      </w:pPr>
      <w:bookmarkStart w:id="140" w:name="sub_1095_Копия_1"/>
      <w:bookmarkStart w:id="141" w:name="sub_1096"/>
      <w:bookmarkStart w:id="142" w:name="sub_1096_Копия_1"/>
      <w:bookmarkStart w:id="143" w:name="sub_1095"/>
      <w:bookmarkEnd w:id="140"/>
      <w:bookmarkEnd w:id="141"/>
      <w:bookmarkEnd w:id="142"/>
      <w:bookmarkEnd w:id="143"/>
      <w:r>
        <w:rPr>
          <w:rStyle w:val="Style15"/>
          <w:rFonts w:eastAsia="Symbol" w:cs="Wingdings" w:ascii="Times New Roman" w:hAnsi="Times New Roman"/>
          <w:sz w:val="28"/>
          <w:szCs w:val="28"/>
        </w:rPr>
        <w:tab/>
        <w:t>84) </w:t>
      </w:r>
      <w:r>
        <w:rPr>
          <w:rStyle w:val="Style16"/>
          <w:rFonts w:ascii="Times New Roman" w:hAnsi="Times New Roman"/>
          <w:sz w:val="28"/>
          <w:szCs w:val="28"/>
        </w:rPr>
        <w:t>элементы благоустройства</w:t>
      </w:r>
      <w:r>
        <w:rPr>
          <w:rStyle w:val="Style15"/>
          <w:rFonts w:eastAsia="Symbol" w:cs="Wingdings" w:ascii="Times New Roman" w:hAnsi="Times New Roman"/>
          <w:sz w:val="28"/>
          <w:szCs w:val="28"/>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МАФ, некапитальные нестационарные строения и сооружения, информационные щиты и указатели, применяемые как составные части </w:t>
      </w:r>
      <w:r>
        <w:rPr>
          <w:rStyle w:val="Style15"/>
          <w:rFonts w:eastAsia="Symbol" w:cs="Wingdings" w:ascii="Times New Roman" w:hAnsi="Times New Roman"/>
          <w:color w:val="000000"/>
          <w:sz w:val="28"/>
          <w:szCs w:val="28"/>
        </w:rPr>
        <w:t>благоустройства территории.</w:t>
      </w:r>
    </w:p>
    <w:p>
      <w:pPr>
        <w:pStyle w:val="Normal"/>
        <w:spacing w:lineRule="auto" w:line="240" w:before="0" w:after="0"/>
        <w:jc w:val="both"/>
        <w:rPr>
          <w:rFonts w:ascii="Times New Roman" w:hAnsi="Times New Roman" w:eastAsia="Symbol" w:cs="Wingdings"/>
          <w:color w:val="000000"/>
          <w:sz w:val="28"/>
          <w:szCs w:val="28"/>
        </w:rPr>
      </w:pPr>
      <w:r>
        <w:rPr>
          <w:rFonts w:eastAsia="Symbol" w:cs="Wingdings" w:ascii="Times New Roman" w:hAnsi="Times New Roman"/>
          <w:color w:val="000000"/>
          <w:sz w:val="28"/>
          <w:szCs w:val="28"/>
        </w:rPr>
      </w:r>
    </w:p>
    <w:p>
      <w:pPr>
        <w:pStyle w:val="Normal"/>
        <w:spacing w:lineRule="auto" w:line="240" w:before="0" w:after="0"/>
        <w:jc w:val="both"/>
        <w:rPr>
          <w:rFonts w:ascii="Times New Roman" w:hAnsi="Times New Roman" w:eastAsia="Symbol" w:cs="Wingdings"/>
          <w:color w:val="000000"/>
          <w:sz w:val="28"/>
          <w:szCs w:val="28"/>
        </w:rPr>
      </w:pPr>
      <w:r>
        <w:rPr>
          <w:rFonts w:eastAsia="Symbol" w:cs="Wingdings" w:ascii="Times New Roman" w:hAnsi="Times New Roman"/>
          <w:color w:val="000000"/>
          <w:sz w:val="28"/>
          <w:szCs w:val="28"/>
        </w:rPr>
      </w:r>
    </w:p>
    <w:p>
      <w:pPr>
        <w:pStyle w:val="Heading1"/>
        <w:spacing w:lineRule="auto" w:line="240" w:before="0" w:after="0"/>
        <w:ind w:hanging="0" w:left="0"/>
        <w:contextualSpacing/>
        <w:jc w:val="center"/>
        <w:rPr>
          <w:b w:val="false"/>
          <w:bCs w:val="false"/>
          <w:color w:val="111111"/>
        </w:rPr>
      </w:pPr>
      <w:bookmarkStart w:id="144" w:name="sub_1027_Копия_1_Копия_1"/>
      <w:bookmarkStart w:id="145" w:name="sub_1019_Копия_1_Копия_1"/>
      <w:bookmarkEnd w:id="144"/>
      <w:bookmarkEnd w:id="145"/>
      <w:r>
        <w:rPr>
          <w:rFonts w:ascii="Times New Roman" w:hAnsi="Times New Roman"/>
          <w:b w:val="false"/>
          <w:bCs w:val="false"/>
          <w:color w:val="111111"/>
        </w:rPr>
        <w:t>Глава 3. Порядок общественного участия в процессе благоустройства.</w:t>
      </w:r>
    </w:p>
    <w:p>
      <w:pPr>
        <w:pStyle w:val="Heading1"/>
        <w:spacing w:lineRule="auto" w:line="240" w:before="0" w:after="0"/>
        <w:ind w:hanging="0" w:left="0"/>
        <w:contextualSpacing/>
        <w:jc w:val="center"/>
        <w:rPr>
          <w:b w:val="false"/>
          <w:bCs w:val="false"/>
          <w:color w:val="111111"/>
        </w:rPr>
      </w:pPr>
      <w:r>
        <w:rPr>
          <w:rFonts w:ascii="Times New Roman" w:hAnsi="Times New Roman"/>
          <w:b w:val="false"/>
          <w:bCs w:val="false"/>
          <w:color w:val="111111"/>
        </w:rPr>
        <w:t>Механизмы общественного участия в процессе благоустройства.</w:t>
      </w:r>
    </w:p>
    <w:p>
      <w:pPr>
        <w:pStyle w:val="Normal"/>
        <w:spacing w:lineRule="auto" w:line="240" w:before="0" w:after="0"/>
        <w:contextualSpacing/>
        <w:rPr>
          <w:rFonts w:ascii="Times New Roman" w:hAnsi="Times New Roman"/>
          <w:sz w:val="28"/>
          <w:szCs w:val="28"/>
        </w:rPr>
      </w:pPr>
      <w:r>
        <w:rPr>
          <w:rFonts w:ascii="Times New Roman" w:hAnsi="Times New Roman"/>
          <w:sz w:val="28"/>
          <w:szCs w:val="28"/>
        </w:rPr>
      </w:r>
      <w:bookmarkStart w:id="146" w:name="sub_1019_Копия_1_Копия_2"/>
      <w:bookmarkStart w:id="147" w:name="sub_1019_Копия_1_Копия_2"/>
      <w:bookmarkEnd w:id="147"/>
    </w:p>
    <w:p>
      <w:pPr>
        <w:pStyle w:val="Normal"/>
        <w:spacing w:lineRule="auto" w:line="240" w:before="0" w:after="0"/>
        <w:contextualSpacing/>
        <w:jc w:val="both"/>
        <w:rPr/>
      </w:pPr>
      <w:r>
        <w:rPr>
          <w:rStyle w:val="Style15"/>
          <w:rFonts w:ascii="Times New Roman" w:hAnsi="Times New Roman"/>
          <w:sz w:val="28"/>
          <w:szCs w:val="28"/>
        </w:rPr>
        <w:tab/>
        <w:t>3.1</w:t>
      </w:r>
      <w:bookmarkStart w:id="148" w:name="sub_1014"/>
      <w:r>
        <w:rPr>
          <w:rStyle w:val="Style15"/>
          <w:rFonts w:ascii="Times New Roman" w:hAnsi="Times New Roman"/>
          <w:sz w:val="28"/>
          <w:szCs w:val="28"/>
        </w:rPr>
        <w:t>. Проекты муниципальных программ, направленных на реализацию мероприятий по благоустройству территории городского округа, в том числе территорий соответствующего функционального назначения (площадей, набережных, улиц, пешеходных зон, скверов, парков, иных территорий) (далее - общественные территории), дворовых территорий, подлежат обязательному опубликованию для общественного обсуждения.</w:t>
      </w:r>
      <w:bookmarkEnd w:id="148"/>
    </w:p>
    <w:p>
      <w:pPr>
        <w:pStyle w:val="Normal"/>
        <w:spacing w:lineRule="auto" w:line="240" w:before="0" w:after="0"/>
        <w:contextualSpacing/>
        <w:jc w:val="both"/>
        <w:rPr/>
      </w:pPr>
      <w:r>
        <w:rPr>
          <w:rStyle w:val="Style15"/>
          <w:rFonts w:ascii="Times New Roman" w:hAnsi="Times New Roman"/>
          <w:sz w:val="28"/>
          <w:szCs w:val="28"/>
        </w:rPr>
        <w:tab/>
        <w:t>Граждане, организации в порядке, установленном администрацией городского округа, вправе направить предложения по проекту муниципальной программы.</w:t>
      </w:r>
    </w:p>
    <w:p>
      <w:pPr>
        <w:pStyle w:val="Normal"/>
        <w:spacing w:lineRule="auto" w:line="240" w:before="0" w:after="0"/>
        <w:contextualSpacing/>
        <w:jc w:val="both"/>
        <w:rPr/>
      </w:pPr>
      <w:r>
        <w:rPr>
          <w:rStyle w:val="Style15"/>
          <w:rFonts w:ascii="Times New Roman" w:hAnsi="Times New Roman"/>
          <w:sz w:val="28"/>
          <w:szCs w:val="28"/>
        </w:rPr>
        <w:tab/>
        <w:t>3.2</w:t>
      </w:r>
      <w:bookmarkStart w:id="149" w:name="sub_1015"/>
      <w:r>
        <w:rPr>
          <w:rStyle w:val="Style15"/>
          <w:rFonts w:ascii="Times New Roman" w:hAnsi="Times New Roman"/>
          <w:sz w:val="28"/>
          <w:szCs w:val="28"/>
        </w:rPr>
        <w:t>. В случаях, если условием софинансирования мероприятий муниципальной программы за счет средств федерального и областного бюджетов является участие (финансовое и (или) трудовое)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муниципальная программа предусматривает форму и долю такого участия.</w:t>
      </w:r>
      <w:bookmarkEnd w:id="149"/>
    </w:p>
    <w:p>
      <w:pPr>
        <w:pStyle w:val="Normal"/>
        <w:spacing w:lineRule="auto" w:line="240" w:before="0" w:after="0"/>
        <w:contextualSpacing/>
        <w:jc w:val="both"/>
        <w:rPr/>
      </w:pPr>
      <w:r>
        <w:rPr>
          <w:rStyle w:val="Style15"/>
          <w:rFonts w:ascii="Times New Roman" w:hAnsi="Times New Roman"/>
          <w:sz w:val="28"/>
          <w:szCs w:val="28"/>
        </w:rPr>
        <w:tab/>
        <w:t>Доля и форма участия заинтересованных лиц определяются администрацией городского округа.</w:t>
      </w:r>
    </w:p>
    <w:p>
      <w:pPr>
        <w:pStyle w:val="Normal"/>
        <w:spacing w:lineRule="auto" w:line="240" w:before="0" w:after="0"/>
        <w:contextualSpacing/>
        <w:jc w:val="both"/>
        <w:rPr/>
      </w:pPr>
      <w:r>
        <w:rPr>
          <w:rStyle w:val="Style15"/>
          <w:rFonts w:ascii="Times New Roman" w:hAnsi="Times New Roman"/>
          <w:sz w:val="28"/>
          <w:szCs w:val="28"/>
        </w:rPr>
        <w:tab/>
        <w:t>3.3.</w:t>
      </w:r>
      <w:bookmarkStart w:id="150" w:name="sub_1016_Копия_1_Копия_1"/>
      <w:r>
        <w:rPr>
          <w:rStyle w:val="Style15"/>
          <w:rFonts w:ascii="Times New Roman" w:hAnsi="Times New Roman"/>
          <w:sz w:val="28"/>
          <w:szCs w:val="28"/>
        </w:rPr>
        <w:t xml:space="preserve"> Граждане, организации вправе инициировать подготовку проектов благоустройства, участвовать в их обсуждении и реализации.</w:t>
      </w:r>
      <w:bookmarkEnd w:id="150"/>
    </w:p>
    <w:p>
      <w:pPr>
        <w:pStyle w:val="Normal"/>
        <w:spacing w:lineRule="auto" w:line="240" w:before="0" w:after="0"/>
        <w:contextualSpacing/>
        <w:jc w:val="both"/>
        <w:rPr/>
      </w:pPr>
      <w:r>
        <w:rPr>
          <w:rStyle w:val="Style15"/>
          <w:rFonts w:ascii="Times New Roman" w:hAnsi="Times New Roman"/>
          <w:sz w:val="28"/>
          <w:szCs w:val="28"/>
        </w:rPr>
        <w:tab/>
        <w:t>3.4</w:t>
      </w:r>
      <w:bookmarkStart w:id="151" w:name="sub_1017_Копия_1"/>
      <w:r>
        <w:rPr>
          <w:rStyle w:val="Style15"/>
          <w:rFonts w:ascii="Times New Roman" w:hAnsi="Times New Roman"/>
          <w:sz w:val="28"/>
          <w:szCs w:val="28"/>
        </w:rPr>
        <w:t>. Обоснование предложений по определению конкретных зон, территорий, объектов для проведения работ по благоустройству, установления их границ, определения очередности реализации проектов, объемов и источников финансирования для последующего учета в составе документов стратегического, территориального планирования, планировки территории осуществляется на основе комплексного исследования современного состояния и потенциала развития территории города (элемента планировочной структуры).</w:t>
      </w:r>
      <w:bookmarkEnd w:id="151"/>
    </w:p>
    <w:p>
      <w:pPr>
        <w:pStyle w:val="Normal"/>
        <w:spacing w:lineRule="auto" w:line="240" w:before="0" w:after="0"/>
        <w:contextualSpacing/>
        <w:jc w:val="both"/>
        <w:rPr/>
      </w:pPr>
      <w:r>
        <w:rPr>
          <w:rStyle w:val="Style15"/>
          <w:rFonts w:ascii="Times New Roman" w:hAnsi="Times New Roman"/>
          <w:sz w:val="28"/>
          <w:szCs w:val="28"/>
        </w:rPr>
        <w:tab/>
        <w:t>3.5</w:t>
      </w:r>
      <w:bookmarkStart w:id="152" w:name="sub_1018_Копия_1_Копия_1"/>
      <w:r>
        <w:rPr>
          <w:rStyle w:val="Style15"/>
          <w:rFonts w:ascii="Times New Roman" w:hAnsi="Times New Roman"/>
          <w:sz w:val="28"/>
          <w:szCs w:val="28"/>
        </w:rPr>
        <w:t>. 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городского округа, с учетом объективной потребности в развитии тех или иных общественных пространств, экономической эффективности реализации и планов развития округа.</w:t>
      </w:r>
      <w:bookmarkStart w:id="153" w:name="sub_1026_Копия_1_Копия_1"/>
      <w:bookmarkEnd w:id="152"/>
      <w:bookmarkEnd w:id="153"/>
    </w:p>
    <w:p>
      <w:pPr>
        <w:pStyle w:val="Normal"/>
        <w:spacing w:lineRule="auto" w:line="240" w:before="0" w:after="0"/>
        <w:contextualSpacing/>
        <w:jc w:val="both"/>
        <w:rPr/>
      </w:pPr>
      <w:r>
        <w:rPr>
          <w:rStyle w:val="Style15"/>
          <w:rFonts w:ascii="Times New Roman" w:hAnsi="Times New Roman"/>
          <w:sz w:val="28"/>
          <w:szCs w:val="28"/>
        </w:rPr>
        <w:tab/>
        <w:t>3.6</w:t>
      </w:r>
      <w:bookmarkStart w:id="154" w:name="sub_1020_Копия_1_Копия_1"/>
      <w:r>
        <w:rPr>
          <w:rStyle w:val="Style15"/>
          <w:rFonts w:ascii="Times New Roman" w:hAnsi="Times New Roman"/>
          <w:sz w:val="28"/>
          <w:szCs w:val="28"/>
        </w:rPr>
        <w:t>. Для осуществления участия граждан и иных лиц в процессе принятия решений и реализации проектов благоустройства используются:</w:t>
      </w:r>
      <w:bookmarkEnd w:id="154"/>
    </w:p>
    <w:p>
      <w:pPr>
        <w:pStyle w:val="Normal"/>
        <w:spacing w:lineRule="auto" w:line="240" w:before="0" w:after="0"/>
        <w:contextualSpacing/>
        <w:jc w:val="both"/>
        <w:rPr/>
      </w:pPr>
      <w:r>
        <w:rPr>
          <w:rStyle w:val="Style15"/>
          <w:rFonts w:ascii="Times New Roman" w:hAnsi="Times New Roman"/>
          <w:sz w:val="28"/>
          <w:szCs w:val="28"/>
        </w:rPr>
        <w:tab/>
        <w:t>1) совместное определение целей и задач по развитию территории, инвентаризация проблем и потенциалов среды;</w:t>
      </w:r>
    </w:p>
    <w:p>
      <w:pPr>
        <w:pStyle w:val="Normal"/>
        <w:spacing w:lineRule="auto" w:line="240" w:before="0" w:after="0"/>
        <w:contextualSpacing/>
        <w:jc w:val="both"/>
        <w:rPr/>
      </w:pPr>
      <w:r>
        <w:rPr>
          <w:rStyle w:val="Style15"/>
          <w:rFonts w:ascii="Times New Roman" w:hAnsi="Times New Roman"/>
          <w:sz w:val="28"/>
          <w:szCs w:val="28"/>
        </w:rPr>
        <w:tab/>
        <w:t>2) 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городского округа,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pPr>
        <w:pStyle w:val="Normal"/>
        <w:spacing w:lineRule="auto" w:line="240" w:before="0" w:after="0"/>
        <w:contextualSpacing/>
        <w:jc w:val="both"/>
        <w:rPr/>
      </w:pPr>
      <w:r>
        <w:rPr>
          <w:rStyle w:val="Style15"/>
          <w:rFonts w:ascii="Times New Roman" w:hAnsi="Times New Roman"/>
          <w:sz w:val="28"/>
          <w:szCs w:val="28"/>
        </w:rPr>
        <w:tab/>
        <w:t>3) 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pPr>
        <w:pStyle w:val="Normal"/>
        <w:spacing w:lineRule="auto" w:line="240" w:before="0" w:after="0"/>
        <w:contextualSpacing/>
        <w:jc w:val="both"/>
        <w:rPr/>
      </w:pPr>
      <w:r>
        <w:rPr>
          <w:rStyle w:val="Style15"/>
          <w:rFonts w:ascii="Times New Roman" w:hAnsi="Times New Roman"/>
          <w:sz w:val="28"/>
          <w:szCs w:val="28"/>
        </w:rPr>
        <w:tab/>
        <w:t>4) консультации в выборе типов покрытий, с учетом функционального зонирования территории;</w:t>
      </w:r>
    </w:p>
    <w:p>
      <w:pPr>
        <w:pStyle w:val="Normal"/>
        <w:spacing w:lineRule="auto" w:line="240" w:before="0" w:after="0"/>
        <w:contextualSpacing/>
        <w:jc w:val="both"/>
        <w:rPr/>
      </w:pPr>
      <w:r>
        <w:rPr>
          <w:rStyle w:val="Style15"/>
          <w:rFonts w:ascii="Times New Roman" w:hAnsi="Times New Roman"/>
          <w:sz w:val="28"/>
          <w:szCs w:val="28"/>
        </w:rPr>
        <w:tab/>
        <w:t>5) консультации по предполагаемым типам озеленения;</w:t>
      </w:r>
    </w:p>
    <w:p>
      <w:pPr>
        <w:pStyle w:val="Normal"/>
        <w:spacing w:lineRule="auto" w:line="240" w:before="0" w:after="0"/>
        <w:contextualSpacing/>
        <w:jc w:val="both"/>
        <w:rPr/>
      </w:pPr>
      <w:r>
        <w:rPr>
          <w:rStyle w:val="Style15"/>
          <w:rFonts w:ascii="Times New Roman" w:hAnsi="Times New Roman"/>
          <w:sz w:val="28"/>
          <w:szCs w:val="28"/>
        </w:rPr>
        <w:tab/>
        <w:t>6) консультации по предполагаемым типам освещения и осветительного оборудования;</w:t>
      </w:r>
    </w:p>
    <w:p>
      <w:pPr>
        <w:pStyle w:val="Normal"/>
        <w:spacing w:lineRule="auto" w:line="240" w:before="0" w:after="0"/>
        <w:contextualSpacing/>
        <w:jc w:val="both"/>
        <w:rPr/>
      </w:pPr>
      <w:r>
        <w:rPr>
          <w:rStyle w:val="Style15"/>
          <w:rFonts w:ascii="Times New Roman" w:hAnsi="Times New Roman"/>
          <w:sz w:val="28"/>
          <w:szCs w:val="28"/>
        </w:rPr>
        <w:tab/>
        <w:t>7)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pPr>
        <w:pStyle w:val="Normal"/>
        <w:spacing w:lineRule="auto" w:line="240" w:before="0" w:after="0"/>
        <w:contextualSpacing/>
        <w:jc w:val="both"/>
        <w:rPr/>
      </w:pPr>
      <w:r>
        <w:rPr>
          <w:rStyle w:val="Style15"/>
          <w:rFonts w:ascii="Times New Roman" w:hAnsi="Times New Roman"/>
          <w:sz w:val="28"/>
          <w:szCs w:val="28"/>
        </w:rPr>
        <w:tab/>
        <w:t>8) одобрение проектных решений участниками процесса проектирования и будущими пользователями, включая жителей, собственников соседних территорий и других заинтересованных лиц;</w:t>
      </w:r>
    </w:p>
    <w:p>
      <w:pPr>
        <w:pStyle w:val="Normal"/>
        <w:spacing w:lineRule="auto" w:line="240" w:before="0" w:after="0"/>
        <w:contextualSpacing/>
        <w:jc w:val="both"/>
        <w:rPr/>
      </w:pPr>
      <w:r>
        <w:rPr>
          <w:rStyle w:val="Style15"/>
          <w:rFonts w:ascii="Times New Roman" w:hAnsi="Times New Roman"/>
          <w:sz w:val="28"/>
          <w:szCs w:val="28"/>
        </w:rPr>
        <w:tab/>
        <w:t>9)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pPr>
        <w:pStyle w:val="Normal"/>
        <w:spacing w:lineRule="auto" w:line="240" w:before="0" w:after="0"/>
        <w:contextualSpacing/>
        <w:jc w:val="both"/>
        <w:rPr/>
      </w:pPr>
      <w:r>
        <w:rPr>
          <w:rStyle w:val="Style15"/>
          <w:rFonts w:ascii="Times New Roman" w:hAnsi="Times New Roman"/>
          <w:sz w:val="28"/>
          <w:szCs w:val="28"/>
        </w:rPr>
        <w:tab/>
        <w:t>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pPr>
        <w:pStyle w:val="Normal"/>
        <w:spacing w:lineRule="auto" w:line="240" w:before="0" w:after="0"/>
        <w:contextualSpacing/>
        <w:jc w:val="both"/>
        <w:rPr/>
      </w:pPr>
      <w:r>
        <w:rPr>
          <w:rStyle w:val="Style15"/>
          <w:rFonts w:ascii="Times New Roman" w:hAnsi="Times New Roman"/>
          <w:sz w:val="28"/>
          <w:szCs w:val="28"/>
        </w:rPr>
        <w:tab/>
        <w:t>3.7</w:t>
      </w:r>
      <w:bookmarkStart w:id="155" w:name="sub_1021_Копия_1_Копия_1"/>
      <w:r>
        <w:rPr>
          <w:rStyle w:val="Style15"/>
          <w:rFonts w:ascii="Times New Roman" w:hAnsi="Times New Roman"/>
          <w:sz w:val="28"/>
          <w:szCs w:val="28"/>
        </w:rPr>
        <w:t>. При реализации проектов общественность информируется о планирующихся изменениях и возможности участия в этом процессе.</w:t>
      </w:r>
      <w:bookmarkEnd w:id="155"/>
    </w:p>
    <w:p>
      <w:pPr>
        <w:pStyle w:val="Normal"/>
        <w:spacing w:lineRule="auto" w:line="240" w:before="0" w:after="0"/>
        <w:contextualSpacing/>
        <w:jc w:val="both"/>
        <w:rPr/>
      </w:pPr>
      <w:r>
        <w:rPr>
          <w:rStyle w:val="Style15"/>
          <w:rFonts w:ascii="Times New Roman" w:hAnsi="Times New Roman"/>
          <w:sz w:val="28"/>
          <w:szCs w:val="28"/>
        </w:rPr>
        <w:tab/>
        <w:t>3.8</w:t>
      </w:r>
      <w:bookmarkStart w:id="156" w:name="sub_1022_Копия_1_Копия_1"/>
      <w:r>
        <w:rPr>
          <w:rStyle w:val="Style15"/>
          <w:rFonts w:ascii="Times New Roman" w:hAnsi="Times New Roman"/>
          <w:sz w:val="28"/>
          <w:szCs w:val="28"/>
        </w:rPr>
        <w:t>. Информирование может осуществляться путем:</w:t>
      </w:r>
      <w:bookmarkEnd w:id="156"/>
    </w:p>
    <w:p>
      <w:pPr>
        <w:pStyle w:val="Normal"/>
        <w:spacing w:lineRule="auto" w:line="240" w:before="0" w:after="0"/>
        <w:contextualSpacing/>
        <w:jc w:val="both"/>
        <w:rPr/>
      </w:pPr>
      <w:r>
        <w:rPr>
          <w:rStyle w:val="Style15"/>
          <w:rFonts w:ascii="Times New Roman" w:hAnsi="Times New Roman"/>
          <w:sz w:val="28"/>
          <w:szCs w:val="28"/>
        </w:rPr>
        <w:tab/>
        <w:t>1) создания единого информационного интернет-ресурса (сайта или приложения), который будет решать задачи по сбору информации, обеспечению «онлайн»-участия и регулярном информировании о ходе проекта, с публикацией фото-, видео- и текстовых отчетов по итогам проведения общественных обсуждений;</w:t>
      </w:r>
    </w:p>
    <w:p>
      <w:pPr>
        <w:pStyle w:val="Normal"/>
        <w:spacing w:lineRule="auto" w:line="240" w:before="0" w:after="0"/>
        <w:contextualSpacing/>
        <w:jc w:val="both"/>
        <w:rPr/>
      </w:pPr>
      <w:r>
        <w:rPr>
          <w:rStyle w:val="Style15"/>
          <w:rFonts w:ascii="Times New Roman" w:hAnsi="Times New Roman"/>
          <w:sz w:val="28"/>
          <w:szCs w:val="28"/>
        </w:rPr>
        <w:tab/>
        <w:t>2) работы со средствами массовой информации, охватывающими широкий круг граждан разных возрастных групп и потенциальные аудитории проекта;</w:t>
      </w:r>
    </w:p>
    <w:p>
      <w:pPr>
        <w:pStyle w:val="Normal"/>
        <w:spacing w:lineRule="auto" w:line="240" w:before="0" w:after="0"/>
        <w:contextualSpacing/>
        <w:jc w:val="both"/>
        <w:rPr/>
      </w:pPr>
      <w:r>
        <w:rPr>
          <w:rStyle w:val="Style15"/>
          <w:rFonts w:ascii="Times New Roman" w:hAnsi="Times New Roman"/>
          <w:sz w:val="28"/>
          <w:szCs w:val="28"/>
        </w:rPr>
        <w:tab/>
        <w:t>3)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pPr>
        <w:pStyle w:val="Normal"/>
        <w:spacing w:lineRule="auto" w:line="240" w:before="0" w:after="0"/>
        <w:contextualSpacing/>
        <w:jc w:val="both"/>
        <w:rPr/>
      </w:pPr>
      <w:r>
        <w:rPr>
          <w:rStyle w:val="Style15"/>
          <w:rFonts w:ascii="Times New Roman" w:hAnsi="Times New Roman"/>
          <w:sz w:val="28"/>
          <w:szCs w:val="28"/>
        </w:rPr>
        <w:tab/>
        <w:t>4) информирования жителей через образовательные учреждения, в том числе школьные проекты: организация конкурса рисунков, сборы пожеланий, сочинений, макетов, проектов, распространение анкет и приглашений для родителей учащихся;</w:t>
      </w:r>
    </w:p>
    <w:p>
      <w:pPr>
        <w:pStyle w:val="Normal"/>
        <w:spacing w:lineRule="auto" w:line="240" w:before="0" w:after="0"/>
        <w:contextualSpacing/>
        <w:jc w:val="both"/>
        <w:rPr/>
      </w:pPr>
      <w:r>
        <w:rPr>
          <w:rStyle w:val="Style15"/>
          <w:rFonts w:ascii="Times New Roman" w:hAnsi="Times New Roman"/>
          <w:sz w:val="28"/>
          <w:szCs w:val="28"/>
        </w:rPr>
        <w:tab/>
        <w:t>5) индивидуальных приглашений участников встречи лично, по электронной почте или по телефону;</w:t>
      </w:r>
    </w:p>
    <w:p>
      <w:pPr>
        <w:pStyle w:val="Normal"/>
        <w:spacing w:lineRule="auto" w:line="240" w:before="0" w:after="0"/>
        <w:contextualSpacing/>
        <w:jc w:val="both"/>
        <w:rPr/>
      </w:pPr>
      <w:r>
        <w:rPr>
          <w:rStyle w:val="Style15"/>
          <w:rFonts w:ascii="Times New Roman" w:hAnsi="Times New Roman"/>
          <w:sz w:val="28"/>
          <w:szCs w:val="28"/>
        </w:rPr>
        <w:tab/>
        <w:t>6) установки интерактивных стендов с устройствами для заполнения и сбора небольших анкет, установка стендов с планом территории для проведения картирования и сбора пожеланий в местах пребывания большого количества граждан;</w:t>
      </w:r>
    </w:p>
    <w:p>
      <w:pPr>
        <w:pStyle w:val="Normal"/>
        <w:spacing w:lineRule="auto" w:line="240" w:before="0" w:after="0"/>
        <w:contextualSpacing/>
        <w:jc w:val="both"/>
        <w:rPr/>
      </w:pPr>
      <w:r>
        <w:rPr>
          <w:rStyle w:val="Style15"/>
          <w:rFonts w:ascii="Times New Roman" w:hAnsi="Times New Roman"/>
          <w:sz w:val="28"/>
          <w:szCs w:val="28"/>
        </w:rPr>
        <w:tab/>
        <w:t>7) 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pPr>
        <w:pStyle w:val="Normal"/>
        <w:spacing w:lineRule="auto" w:line="240" w:before="0" w:after="0"/>
        <w:contextualSpacing/>
        <w:jc w:val="both"/>
        <w:rPr/>
      </w:pPr>
      <w:r>
        <w:rPr>
          <w:rStyle w:val="Style15"/>
          <w:rFonts w:ascii="Times New Roman" w:hAnsi="Times New Roman"/>
          <w:sz w:val="28"/>
          <w:szCs w:val="28"/>
        </w:rPr>
        <w:tab/>
        <w:t>8)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pPr>
        <w:pStyle w:val="Normal"/>
        <w:spacing w:lineRule="auto" w:line="240" w:before="0" w:after="0"/>
        <w:contextualSpacing/>
        <w:jc w:val="both"/>
        <w:rPr/>
      </w:pPr>
      <w:r>
        <w:rPr>
          <w:rStyle w:val="Style15"/>
          <w:rFonts w:ascii="Times New Roman" w:hAnsi="Times New Roman"/>
          <w:sz w:val="28"/>
          <w:szCs w:val="28"/>
        </w:rPr>
        <w:tab/>
        <w:t>3.9</w:t>
      </w:r>
      <w:bookmarkStart w:id="157" w:name="sub_1023_Копия_1_Копия_1"/>
      <w:r>
        <w:rPr>
          <w:rStyle w:val="Style15"/>
          <w:rFonts w:ascii="Times New Roman" w:hAnsi="Times New Roman"/>
          <w:sz w:val="28"/>
          <w:szCs w:val="28"/>
        </w:rPr>
        <w:t xml:space="preserve">. Обсуждение проектов благоустройства, контроль их реализации может проводиться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w:t>
      </w:r>
      <w:hyperlink r:id="rId10">
        <w:r>
          <w:rPr>
            <w:rStyle w:val="Style7"/>
            <w:rFonts w:ascii="Times New Roman" w:hAnsi="Times New Roman"/>
            <w:sz w:val="28"/>
            <w:szCs w:val="28"/>
          </w:rPr>
          <w:t>Федеральным законом</w:t>
        </w:r>
      </w:hyperlink>
      <w:r>
        <w:rPr>
          <w:rStyle w:val="Style15"/>
          <w:rFonts w:ascii="Times New Roman" w:hAnsi="Times New Roman"/>
          <w:sz w:val="28"/>
          <w:szCs w:val="28"/>
        </w:rPr>
        <w:t xml:space="preserve"> «Об основах общественного контроля в Российской Федерации».</w:t>
      </w:r>
      <w:bookmarkEnd w:id="157"/>
    </w:p>
    <w:p>
      <w:pPr>
        <w:pStyle w:val="Normal"/>
        <w:spacing w:lineRule="auto" w:line="240" w:before="0" w:after="0"/>
        <w:contextualSpacing/>
        <w:jc w:val="both"/>
        <w:rPr/>
      </w:pPr>
      <w:r>
        <w:rPr>
          <w:rStyle w:val="Style15"/>
          <w:rFonts w:ascii="Times New Roman" w:hAnsi="Times New Roman"/>
          <w:sz w:val="28"/>
          <w:szCs w:val="28"/>
        </w:rPr>
        <w:tab/>
        <w:t>3.10</w:t>
      </w:r>
      <w:bookmarkStart w:id="158" w:name="sub_1024_Копия_1_Копия_1"/>
      <w:r>
        <w:rPr>
          <w:rStyle w:val="Style15"/>
          <w:rFonts w:ascii="Times New Roman" w:hAnsi="Times New Roman"/>
          <w:sz w:val="28"/>
          <w:szCs w:val="28"/>
        </w:rPr>
        <w:t>.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информационно-телекоммуникационной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города.</w:t>
      </w:r>
      <w:bookmarkEnd w:id="158"/>
    </w:p>
    <w:p>
      <w:pPr>
        <w:pStyle w:val="Normal"/>
        <w:spacing w:lineRule="auto" w:line="240" w:before="0" w:after="0"/>
        <w:contextualSpacing/>
        <w:jc w:val="both"/>
        <w:rPr/>
      </w:pPr>
      <w:r>
        <w:rPr>
          <w:rStyle w:val="Style15"/>
          <w:rFonts w:ascii="Times New Roman" w:hAnsi="Times New Roman"/>
          <w:sz w:val="28"/>
          <w:szCs w:val="28"/>
        </w:rPr>
        <w:tab/>
      </w:r>
      <w:bookmarkStart w:id="159" w:name="sub_1025_Копия_1_Копия_1"/>
      <w:r>
        <w:rPr>
          <w:rStyle w:val="Style15"/>
          <w:rFonts w:ascii="Times New Roman" w:hAnsi="Times New Roman"/>
          <w:sz w:val="28"/>
          <w:szCs w:val="28"/>
        </w:rPr>
        <w:t>18. Участие лиц, осуществляющих предпринимательскую деятельность, в реализации комплексных проектов благоустройства может заключаться в:</w:t>
      </w:r>
      <w:bookmarkEnd w:id="159"/>
    </w:p>
    <w:p>
      <w:pPr>
        <w:pStyle w:val="Normal"/>
        <w:spacing w:lineRule="auto" w:line="240" w:before="0" w:after="0"/>
        <w:contextualSpacing/>
        <w:jc w:val="both"/>
        <w:rPr/>
      </w:pPr>
      <w:r>
        <w:rPr>
          <w:rStyle w:val="Style15"/>
          <w:rFonts w:ascii="Times New Roman" w:hAnsi="Times New Roman"/>
          <w:sz w:val="28"/>
          <w:szCs w:val="28"/>
        </w:rPr>
        <w:tab/>
        <w:t>1) создании и предоставлении разного рода услуг и сервисов для посетителей общественных пространств;</w:t>
      </w:r>
    </w:p>
    <w:p>
      <w:pPr>
        <w:pStyle w:val="Normal"/>
        <w:spacing w:lineRule="auto" w:line="240" w:before="0" w:after="0"/>
        <w:contextualSpacing/>
        <w:jc w:val="both"/>
        <w:rPr/>
      </w:pPr>
      <w:r>
        <w:rPr>
          <w:rStyle w:val="Style15"/>
          <w:rFonts w:ascii="Times New Roman" w:hAnsi="Times New Roman"/>
          <w:sz w:val="28"/>
          <w:szCs w:val="28"/>
        </w:rPr>
        <w:tab/>
        <w:t>2)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pPr>
        <w:pStyle w:val="Normal"/>
        <w:spacing w:lineRule="auto" w:line="240" w:before="0" w:after="0"/>
        <w:contextualSpacing/>
        <w:jc w:val="both"/>
        <w:rPr/>
      </w:pPr>
      <w:r>
        <w:rPr>
          <w:rStyle w:val="Style15"/>
          <w:rFonts w:ascii="Times New Roman" w:hAnsi="Times New Roman"/>
          <w:sz w:val="28"/>
          <w:szCs w:val="28"/>
        </w:rPr>
        <w:tab/>
        <w:t>3) строительстве, реконструкции, реставрации объектов недвижимости;</w:t>
      </w:r>
    </w:p>
    <w:p>
      <w:pPr>
        <w:pStyle w:val="Normal"/>
        <w:spacing w:lineRule="auto" w:line="240" w:before="0" w:after="0"/>
        <w:contextualSpacing/>
        <w:jc w:val="both"/>
        <w:rPr/>
      </w:pPr>
      <w:r>
        <w:rPr>
          <w:rStyle w:val="Style15"/>
          <w:rFonts w:ascii="Times New Roman" w:hAnsi="Times New Roman"/>
          <w:sz w:val="28"/>
          <w:szCs w:val="28"/>
        </w:rPr>
        <w:tab/>
        <w:t>4) производстве или размещении элементов благоустройства;</w:t>
      </w:r>
    </w:p>
    <w:p>
      <w:pPr>
        <w:pStyle w:val="Normal"/>
        <w:spacing w:lineRule="auto" w:line="240" w:before="0" w:after="0"/>
        <w:contextualSpacing/>
        <w:jc w:val="both"/>
        <w:rPr/>
      </w:pPr>
      <w:r>
        <w:rPr>
          <w:rStyle w:val="Style15"/>
          <w:rFonts w:ascii="Times New Roman" w:hAnsi="Times New Roman"/>
          <w:sz w:val="28"/>
          <w:szCs w:val="28"/>
        </w:rPr>
        <w:tab/>
        <w:t>5) комплексном благоустройстве отдельных территорий, прилегающих к территориям, благоустраиваемым за счет средств города;</w:t>
      </w:r>
    </w:p>
    <w:p>
      <w:pPr>
        <w:pStyle w:val="Normal"/>
        <w:spacing w:lineRule="auto" w:line="240" w:before="0" w:after="0"/>
        <w:contextualSpacing/>
        <w:jc w:val="both"/>
        <w:rPr/>
      </w:pPr>
      <w:r>
        <w:rPr>
          <w:rStyle w:val="Style15"/>
          <w:rFonts w:ascii="Times New Roman" w:hAnsi="Times New Roman"/>
          <w:sz w:val="28"/>
          <w:szCs w:val="28"/>
        </w:rPr>
        <w:tab/>
        <w:t>6) организации мероприятий, обеспечивающих приток посетителей на создаваемые общественные пространства;</w:t>
      </w:r>
    </w:p>
    <w:p>
      <w:pPr>
        <w:pStyle w:val="Normal"/>
        <w:spacing w:lineRule="auto" w:line="240" w:before="0" w:after="0"/>
        <w:contextualSpacing/>
        <w:jc w:val="both"/>
        <w:rPr/>
      </w:pPr>
      <w:r>
        <w:rPr>
          <w:rStyle w:val="Style15"/>
          <w:rFonts w:ascii="Times New Roman" w:hAnsi="Times New Roman"/>
          <w:sz w:val="28"/>
          <w:szCs w:val="28"/>
        </w:rPr>
        <w:tab/>
        <w:t>7)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8) иных формах.</w:t>
      </w:r>
    </w:p>
    <w:p>
      <w:pPr>
        <w:pStyle w:val="Normal"/>
        <w:spacing w:lineRule="auto" w:line="240" w:before="0" w:after="0"/>
        <w:jc w:val="both"/>
        <w:rPr>
          <w:rFonts w:ascii="Times New Roman" w:hAnsi="Times New Roman" w:eastAsia="Symbol" w:cs="Wingdings"/>
          <w:color w:val="000000"/>
          <w:sz w:val="28"/>
          <w:szCs w:val="28"/>
        </w:rPr>
      </w:pPr>
      <w:r>
        <w:rPr>
          <w:rFonts w:eastAsia="Symbol" w:cs="Wingdings" w:ascii="Times New Roman" w:hAnsi="Times New Roman"/>
          <w:color w:val="000000"/>
          <w:sz w:val="28"/>
          <w:szCs w:val="28"/>
        </w:rPr>
      </w:r>
    </w:p>
    <w:p>
      <w:pPr>
        <w:pStyle w:val="Normal"/>
        <w:spacing w:lineRule="auto" w:line="240" w:before="0" w:after="0"/>
        <w:jc w:val="both"/>
        <w:rPr>
          <w:rFonts w:ascii="Times New Roman" w:hAnsi="Times New Roman" w:eastAsia="Symbol" w:cs="Wingdings"/>
          <w:color w:val="000000"/>
          <w:sz w:val="28"/>
          <w:szCs w:val="28"/>
        </w:rPr>
      </w:pPr>
      <w:r>
        <w:rPr>
          <w:rFonts w:eastAsia="Symbol" w:cs="Wingdings" w:ascii="Times New Roman" w:hAnsi="Times New Roman"/>
          <w:color w:val="000000"/>
          <w:sz w:val="28"/>
          <w:szCs w:val="28"/>
        </w:rPr>
      </w:r>
    </w:p>
    <w:p>
      <w:pPr>
        <w:pStyle w:val="Heading1"/>
        <w:spacing w:lineRule="auto" w:line="240" w:before="0" w:after="0"/>
        <w:ind w:hanging="0" w:left="0"/>
        <w:jc w:val="center"/>
        <w:rPr>
          <w:b w:val="false"/>
          <w:bCs w:val="false"/>
        </w:rPr>
      </w:pPr>
      <w:bookmarkStart w:id="160" w:name="sub_10300"/>
      <w:bookmarkEnd w:id="160"/>
      <w:r>
        <w:rPr>
          <w:rFonts w:ascii="Times New Roman" w:hAnsi="Times New Roman"/>
          <w:b w:val="false"/>
          <w:bCs w:val="false"/>
          <w:color w:val="000000"/>
        </w:rPr>
        <w:t>Глава 4. Требования к содержанию и благоустройству территории городского округа</w:t>
      </w:r>
    </w:p>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Heading1"/>
        <w:spacing w:lineRule="auto" w:line="240" w:before="0" w:after="0"/>
        <w:ind w:hanging="0" w:left="0"/>
        <w:jc w:val="center"/>
        <w:rPr>
          <w:b w:val="false"/>
          <w:bCs w:val="false"/>
        </w:rPr>
      </w:pPr>
      <w:bookmarkStart w:id="161" w:name="sub_301"/>
      <w:bookmarkEnd w:id="161"/>
      <w:r>
        <w:rPr>
          <w:rFonts w:ascii="Times New Roman" w:hAnsi="Times New Roman"/>
          <w:b w:val="false"/>
          <w:bCs w:val="false"/>
          <w:color w:val="000000"/>
        </w:rPr>
        <w:t>Раздел 1. Общие требования к благоустройству территории городского округа</w:t>
      </w:r>
    </w:p>
    <w:p>
      <w:pPr>
        <w:pStyle w:val="Normal"/>
        <w:spacing w:lineRule="auto" w:line="240" w:before="0" w:after="0"/>
        <w:rPr/>
      </w:pPr>
      <w:r>
        <w:rPr/>
      </w:r>
      <w:bookmarkStart w:id="162" w:name="sub_301_Копия_1"/>
      <w:bookmarkStart w:id="163" w:name="sub_301_Копия_2"/>
      <w:bookmarkStart w:id="164" w:name="sub_301_Копия_1"/>
      <w:bookmarkStart w:id="165" w:name="sub_301_Копия_2"/>
      <w:bookmarkEnd w:id="164"/>
      <w:bookmarkEnd w:id="165"/>
    </w:p>
    <w:p>
      <w:pPr>
        <w:pStyle w:val="Normal"/>
        <w:spacing w:lineRule="auto" w:line="240" w:before="0" w:after="0"/>
        <w:contextualSpacing/>
        <w:jc w:val="both"/>
        <w:rPr/>
      </w:pPr>
      <w:bookmarkStart w:id="166" w:name="sub_70816"/>
      <w:bookmarkEnd w:id="166"/>
      <w:r>
        <w:rPr>
          <w:rStyle w:val="Style15"/>
          <w:rFonts w:eastAsia="Symbol" w:cs="Wingdings"/>
        </w:rPr>
        <w:tab/>
      </w:r>
      <w:r>
        <w:rPr>
          <w:rStyle w:val="Style15"/>
          <w:rFonts w:eastAsia="Symbol" w:cs="Wingdings" w:ascii="Times New Roman" w:hAnsi="Times New Roman"/>
          <w:sz w:val="28"/>
          <w:szCs w:val="28"/>
        </w:rPr>
        <w:t>4.1.1. Физические и юридические лица, индивидуальные предприниматели, являющихся собственниками зданий (помещений в них), сооружений, включая временные сооружения, а также владеющие земельными участками на праве собственности, ином вещном праве, праве аренды, ином законном праве, обязаны соблюдать чистоту, поддерживать порядок и принимать меры для сохранения объектов благоустройства.</w:t>
      </w:r>
    </w:p>
    <w:p>
      <w:pPr>
        <w:pStyle w:val="Normal"/>
        <w:spacing w:lineRule="auto" w:line="240" w:before="0" w:after="0"/>
        <w:contextualSpacing/>
        <w:jc w:val="both"/>
        <w:rPr/>
      </w:pPr>
      <w:bookmarkStart w:id="167" w:name="sub_70817_Копия_1"/>
      <w:bookmarkStart w:id="168" w:name="sub_70817"/>
      <w:bookmarkEnd w:id="167"/>
      <w:bookmarkEnd w:id="168"/>
      <w:r>
        <w:rPr>
          <w:rStyle w:val="Style15"/>
          <w:rFonts w:eastAsia="Symbol" w:cs="Wingdings" w:ascii="Times New Roman" w:hAnsi="Times New Roman"/>
          <w:sz w:val="28"/>
          <w:szCs w:val="28"/>
        </w:rPr>
        <w:tab/>
        <w:t>4.1.2. На территории городского округа запрещается:</w:t>
      </w:r>
    </w:p>
    <w:p>
      <w:pPr>
        <w:pStyle w:val="Normal"/>
        <w:spacing w:lineRule="auto" w:line="240" w:before="0" w:after="0"/>
        <w:contextualSpacing/>
        <w:jc w:val="both"/>
        <w:rPr/>
      </w:pPr>
      <w:bookmarkStart w:id="169" w:name="sub_70818_Копия_1"/>
      <w:bookmarkEnd w:id="169"/>
      <w:r>
        <w:rPr>
          <w:rStyle w:val="Style15"/>
          <w:rFonts w:eastAsia="Symbol" w:cs="Wingdings" w:ascii="Times New Roman" w:hAnsi="Times New Roman"/>
          <w:sz w:val="28"/>
          <w:szCs w:val="28"/>
        </w:rPr>
        <w:tab/>
        <w:t>1) сброс мусора, иных отходов производства и потребления вне специально отведенных для этого мест, захламление, загрязнение отведенной территории и территорий общего пользования;</w:t>
      </w:r>
    </w:p>
    <w:p>
      <w:pPr>
        <w:pStyle w:val="Normal"/>
        <w:spacing w:lineRule="auto" w:line="240" w:before="0" w:after="0"/>
        <w:contextualSpacing/>
        <w:jc w:val="both"/>
        <w:rPr/>
      </w:pPr>
      <w:r>
        <w:rPr>
          <w:rStyle w:val="Style15"/>
          <w:rFonts w:eastAsia="Symbol" w:cs="Wingdings" w:ascii="Times New Roman" w:hAnsi="Times New Roman"/>
          <w:sz w:val="28"/>
          <w:szCs w:val="28"/>
        </w:rPr>
        <w:tab/>
        <w:t>2) сжигание листвы, травы, частей деревьев, кустарников и других остатков растительности, за исключением случаев, предусмотренных федеральным законодательством;</w:t>
      </w:r>
    </w:p>
    <w:p>
      <w:pPr>
        <w:pStyle w:val="Normal"/>
        <w:spacing w:lineRule="auto" w:line="240" w:before="0" w:after="0"/>
        <w:contextualSpacing/>
        <w:jc w:val="both"/>
        <w:rPr/>
      </w:pPr>
      <w:r>
        <w:rPr>
          <w:rStyle w:val="Style15"/>
          <w:rFonts w:eastAsia="Symbol" w:cs="Wingdings" w:ascii="Times New Roman" w:hAnsi="Times New Roman"/>
          <w:sz w:val="28"/>
          <w:szCs w:val="28"/>
        </w:rPr>
        <w:tab/>
        <w:t>3) сжигание мусора, иных отходов производства и потребления на территории города Копейского городского округа, за исключением термической переработки мусора, иных отходов производства и потребления, осуществляемой в установленном законодательством порядке;</w:t>
      </w:r>
    </w:p>
    <w:p>
      <w:pPr>
        <w:pStyle w:val="Normal"/>
        <w:spacing w:lineRule="auto" w:line="240" w:before="0" w:after="0"/>
        <w:contextualSpacing/>
        <w:jc w:val="both"/>
        <w:rPr/>
      </w:pPr>
      <w:r>
        <w:rPr>
          <w:rStyle w:val="Style15"/>
          <w:rFonts w:eastAsia="Symbol" w:cs="Wingdings" w:ascii="Times New Roman" w:hAnsi="Times New Roman"/>
          <w:sz w:val="28"/>
          <w:szCs w:val="28"/>
        </w:rPr>
        <w:tab/>
        <w:t>4) организация несанкционированной свалки отходов, свалки снега, собранного при уборке улично-дорожной сети;</w:t>
      </w:r>
    </w:p>
    <w:p>
      <w:pPr>
        <w:pStyle w:val="Normal"/>
        <w:spacing w:lineRule="auto" w:line="240" w:before="0" w:after="0"/>
        <w:contextualSpacing/>
        <w:jc w:val="both"/>
        <w:rPr/>
      </w:pPr>
      <w:r>
        <w:rPr>
          <w:rStyle w:val="Style15"/>
          <w:rFonts w:eastAsia="Symbol" w:cs="Wingdings" w:ascii="Times New Roman" w:hAnsi="Times New Roman"/>
          <w:sz w:val="28"/>
          <w:szCs w:val="28"/>
        </w:rPr>
        <w:tab/>
        <w:t>5) сброс неочищенных сточных вод в водоемы и ливневую канализацию;</w:t>
      </w:r>
    </w:p>
    <w:p>
      <w:pPr>
        <w:pStyle w:val="Normal"/>
        <w:spacing w:lineRule="auto" w:line="240" w:before="0" w:after="0"/>
        <w:contextualSpacing/>
        <w:jc w:val="both"/>
        <w:rPr/>
      </w:pPr>
      <w:r>
        <w:rPr>
          <w:rStyle w:val="Style15"/>
          <w:rFonts w:eastAsia="Symbol" w:cs="Wingdings" w:ascii="Times New Roman" w:hAnsi="Times New Roman"/>
          <w:sz w:val="28"/>
          <w:szCs w:val="28"/>
        </w:rPr>
        <w:tab/>
        <w:t>6)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 загрязнение дорог и причинение транспортируемыми отходами вреда здоровью людей и окружающей среде;</w:t>
      </w:r>
    </w:p>
    <w:p>
      <w:pPr>
        <w:pStyle w:val="Normal"/>
        <w:spacing w:lineRule="auto" w:line="240" w:before="0" w:after="0"/>
        <w:contextualSpacing/>
        <w:jc w:val="both"/>
        <w:rPr/>
      </w:pPr>
      <w:r>
        <w:rPr>
          <w:rStyle w:val="Style15"/>
          <w:rFonts w:eastAsia="Symbol" w:cs="Wingdings" w:ascii="Times New Roman" w:hAnsi="Times New Roman"/>
          <w:sz w:val="28"/>
          <w:szCs w:val="28"/>
        </w:rPr>
        <w:tab/>
        <w:t>7) использование газонов, детских, спортивных площадок, арок зданий не по целевому назначению, в том числе оставление без цели выполнения аварийных и ремонтных работ механических транспортных средств на газонах, озелененных территориях, детских и спортивных площадках;</w:t>
      </w:r>
    </w:p>
    <w:p>
      <w:pPr>
        <w:pStyle w:val="Normal"/>
        <w:spacing w:lineRule="auto" w:line="240" w:before="0" w:after="0"/>
        <w:contextualSpacing/>
        <w:jc w:val="both"/>
        <w:rPr/>
      </w:pPr>
      <w:r>
        <w:rPr>
          <w:rStyle w:val="Style15"/>
          <w:rFonts w:eastAsia="Symbol" w:cs="Wingdings" w:ascii="Times New Roman" w:hAnsi="Times New Roman"/>
          <w:sz w:val="28"/>
          <w:szCs w:val="28"/>
        </w:rPr>
        <w:tab/>
        <w:t>8) размещение автотранспорта на загрузочных площадках мест для сбора и временного хранения ТКО;</w:t>
      </w:r>
    </w:p>
    <w:p>
      <w:pPr>
        <w:pStyle w:val="Normal"/>
        <w:spacing w:lineRule="auto" w:line="240" w:before="0" w:after="0"/>
        <w:contextualSpacing/>
        <w:jc w:val="both"/>
        <w:rPr/>
      </w:pPr>
      <w:r>
        <w:rPr>
          <w:rStyle w:val="Style15"/>
          <w:rFonts w:eastAsia="Symbol" w:cs="Wingdings" w:ascii="Times New Roman" w:hAnsi="Times New Roman"/>
          <w:sz w:val="28"/>
          <w:szCs w:val="28"/>
        </w:rPr>
        <w:tab/>
        <w:t>9) торговля, в том числе развозная, на следующих территориях общего пользования:</w:t>
      </w:r>
    </w:p>
    <w:p>
      <w:pPr>
        <w:pStyle w:val="Normal"/>
        <w:spacing w:lineRule="auto" w:line="240" w:before="0" w:after="0"/>
        <w:contextualSpacing/>
        <w:jc w:val="both"/>
        <w:rPr/>
      </w:pPr>
      <w:r>
        <w:rPr>
          <w:rStyle w:val="Style15"/>
          <w:rFonts w:eastAsia="Symbol" w:cs="Wingdings" w:ascii="Times New Roman" w:hAnsi="Times New Roman"/>
          <w:sz w:val="28"/>
          <w:szCs w:val="28"/>
        </w:rPr>
        <w:tab/>
        <w:t>не разре</w:t>
      </w:r>
      <w:r>
        <w:rPr>
          <w:rStyle w:val="Style15"/>
          <w:rFonts w:eastAsia="Symbol" w:cs="Wingdings" w:ascii="Times New Roman" w:hAnsi="Times New Roman"/>
          <w:color w:val="000000"/>
          <w:sz w:val="28"/>
          <w:szCs w:val="28"/>
        </w:rPr>
        <w:t xml:space="preserve">шенных </w:t>
      </w:r>
      <w:hyperlink r:id="rId11">
        <w:r>
          <w:rPr>
            <w:rStyle w:val="Style7"/>
            <w:rFonts w:ascii="Times New Roman" w:hAnsi="Times New Roman"/>
            <w:color w:val="000000"/>
            <w:sz w:val="28"/>
            <w:szCs w:val="28"/>
          </w:rPr>
          <w:t>Правилами</w:t>
        </w:r>
      </w:hyperlink>
      <w:r>
        <w:rPr>
          <w:rStyle w:val="Style15"/>
          <w:rFonts w:eastAsia="Symbol" w:cs="Wingdings" w:ascii="Times New Roman" w:hAnsi="Times New Roman"/>
          <w:color w:val="000000"/>
          <w:sz w:val="28"/>
          <w:szCs w:val="28"/>
        </w:rPr>
        <w:t xml:space="preserve"> дор</w:t>
      </w:r>
      <w:r>
        <w:rPr>
          <w:rStyle w:val="Style15"/>
          <w:rFonts w:eastAsia="Symbol" w:cs="Wingdings" w:ascii="Times New Roman" w:hAnsi="Times New Roman"/>
          <w:sz w:val="28"/>
          <w:szCs w:val="28"/>
        </w:rPr>
        <w:t>ожного движения Российской Федерации, не имеющих подъездных путей, мешающих движению пешеходов;</w:t>
      </w:r>
    </w:p>
    <w:p>
      <w:pPr>
        <w:pStyle w:val="Normal"/>
        <w:spacing w:lineRule="auto" w:line="240" w:before="0" w:after="0"/>
        <w:contextualSpacing/>
        <w:jc w:val="both"/>
        <w:rPr/>
      </w:pPr>
      <w:r>
        <w:rPr>
          <w:rStyle w:val="Style15"/>
          <w:rFonts w:eastAsia="Symbol" w:cs="Wingdings" w:ascii="Times New Roman" w:hAnsi="Times New Roman"/>
          <w:sz w:val="28"/>
          <w:szCs w:val="28"/>
        </w:rPr>
        <w:tab/>
        <w:t>относящихся к охранным зонам памятников истории, культуры и архитектуры, инженерных сетей, санитарно-защитным зонам, территориям, занятым зелеными насаждениями, придомовым территориям в случае, когда земельный участок не образован;</w:t>
      </w:r>
    </w:p>
    <w:p>
      <w:pPr>
        <w:pStyle w:val="Normal"/>
        <w:spacing w:lineRule="auto" w:line="240" w:before="0" w:after="0"/>
        <w:contextualSpacing/>
        <w:jc w:val="both"/>
        <w:rPr/>
      </w:pPr>
      <w:r>
        <w:rPr>
          <w:rStyle w:val="Style15"/>
          <w:rFonts w:eastAsia="Symbol" w:cs="Wingdings" w:ascii="Times New Roman" w:hAnsi="Times New Roman"/>
          <w:sz w:val="28"/>
          <w:szCs w:val="28"/>
        </w:rPr>
        <w:tab/>
        <w:t>в арках зданий, на детских и спортивных площадках, на площадях городского округа, на территории парков, скверов, объектов культурного наследия, на обочинах автомобильных дорог общего пользования, тротуарах, газонах, остановках общественного транспорта, на автомобильных стоянках и парковках;</w:t>
      </w:r>
    </w:p>
    <w:p>
      <w:pPr>
        <w:pStyle w:val="Normal"/>
        <w:spacing w:lineRule="auto" w:line="240" w:before="0" w:after="0"/>
        <w:contextualSpacing/>
        <w:jc w:val="both"/>
        <w:rPr/>
      </w:pPr>
      <w:r>
        <w:rPr>
          <w:rStyle w:val="Style15"/>
          <w:rFonts w:eastAsia="Symbol" w:cs="Wingdings" w:ascii="Times New Roman" w:hAnsi="Times New Roman"/>
          <w:sz w:val="28"/>
          <w:szCs w:val="28"/>
        </w:rPr>
        <w:tab/>
        <w:t>на гостевых маршрутах городского округа, проспектах Коммунистический, Славы, Победы, Ильича, улице Ленина;</w:t>
      </w:r>
    </w:p>
    <w:p>
      <w:pPr>
        <w:pStyle w:val="Normal"/>
        <w:spacing w:lineRule="auto" w:line="240" w:before="0" w:after="0"/>
        <w:contextualSpacing/>
        <w:jc w:val="both"/>
        <w:rPr/>
      </w:pPr>
      <w:r>
        <w:rPr>
          <w:rStyle w:val="Style15"/>
          <w:rFonts w:eastAsia="Symbol" w:cs="Wingdings" w:ascii="Times New Roman" w:hAnsi="Times New Roman"/>
          <w:sz w:val="28"/>
          <w:szCs w:val="28"/>
        </w:rPr>
        <w:tab/>
        <w:t>в неустановленных местах;</w:t>
      </w:r>
    </w:p>
    <w:p>
      <w:pPr>
        <w:pStyle w:val="Normal"/>
        <w:spacing w:lineRule="auto" w:line="240" w:before="0" w:after="0"/>
        <w:contextualSpacing/>
        <w:jc w:val="both"/>
        <w:rPr/>
      </w:pPr>
      <w:r>
        <w:rPr>
          <w:rStyle w:val="Style15"/>
          <w:rFonts w:eastAsia="Symbol" w:cs="Wingdings" w:ascii="Times New Roman" w:hAnsi="Times New Roman"/>
          <w:sz w:val="28"/>
          <w:szCs w:val="28"/>
        </w:rPr>
        <w:tab/>
        <w:t>10) самовольная установка (без оформленных в установленном порядке документов, подтверждающих право на размещение) временных нестационарных объектов, в том числе объектов развозной торговли;</w:t>
      </w:r>
    </w:p>
    <w:p>
      <w:pPr>
        <w:pStyle w:val="Normal"/>
        <w:spacing w:lineRule="auto" w:line="240" w:before="0" w:after="0"/>
        <w:contextualSpacing/>
        <w:jc w:val="both"/>
        <w:rPr/>
      </w:pPr>
      <w:r>
        <w:rPr>
          <w:rStyle w:val="Style15"/>
          <w:rFonts w:eastAsia="Symbol" w:cs="Wingdings" w:ascii="Times New Roman" w:hAnsi="Times New Roman"/>
          <w:sz w:val="28"/>
          <w:szCs w:val="28"/>
        </w:rPr>
        <w:tab/>
        <w:t>11) мойка транспортных средств вне специально отведенных для этого мест;</w:t>
      </w:r>
    </w:p>
    <w:p>
      <w:pPr>
        <w:pStyle w:val="Normal"/>
        <w:spacing w:lineRule="auto" w:line="240" w:before="0" w:after="0"/>
        <w:contextualSpacing/>
        <w:jc w:val="both"/>
        <w:rPr/>
      </w:pPr>
      <w:r>
        <w:rPr>
          <w:rStyle w:val="Style15"/>
          <w:rFonts w:eastAsia="Symbol" w:cs="Wingdings" w:ascii="Times New Roman" w:hAnsi="Times New Roman"/>
          <w:sz w:val="28"/>
          <w:szCs w:val="28"/>
        </w:rPr>
        <w:tab/>
        <w:t>12) размещение разукомплектованных, брошенных транспортных средств независимо от места их расположения, кроме специально отведенных для стоянки транспортных средств мест;</w:t>
      </w:r>
    </w:p>
    <w:p>
      <w:pPr>
        <w:pStyle w:val="Normal"/>
        <w:spacing w:lineRule="auto" w:line="240" w:before="0" w:after="0"/>
        <w:contextualSpacing/>
        <w:jc w:val="both"/>
        <w:rPr/>
      </w:pPr>
      <w:r>
        <w:rPr>
          <w:rStyle w:val="Style15"/>
          <w:rFonts w:eastAsia="Symbol" w:cs="Wingdings" w:ascii="Times New Roman" w:hAnsi="Times New Roman"/>
          <w:sz w:val="28"/>
          <w:szCs w:val="28"/>
        </w:rPr>
        <w:tab/>
        <w:t>13) использование проезжей части улиц, проездов, тротуаров и других территорий для размещения транспортных средств, препятствующее механизированной уборке территории;</w:t>
      </w:r>
    </w:p>
    <w:p>
      <w:pPr>
        <w:pStyle w:val="Normal"/>
        <w:spacing w:lineRule="auto" w:line="240" w:before="0" w:after="0"/>
        <w:contextualSpacing/>
        <w:jc w:val="both"/>
        <w:rPr/>
      </w:pPr>
      <w:r>
        <w:rPr>
          <w:rStyle w:val="Style15"/>
          <w:rFonts w:eastAsia="Symbol" w:cs="Wingdings" w:ascii="Times New Roman" w:hAnsi="Times New Roman"/>
          <w:sz w:val="28"/>
          <w:szCs w:val="28"/>
        </w:rPr>
        <w:tab/>
        <w:t>14) производство работ по ремонту транспортных средств, механизмов во дворах МКД,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 вне специально отведенных для этого мест;</w:t>
      </w:r>
    </w:p>
    <w:p>
      <w:pPr>
        <w:pStyle w:val="Normal"/>
        <w:spacing w:lineRule="auto" w:line="240" w:before="0" w:after="0"/>
        <w:contextualSpacing/>
        <w:jc w:val="both"/>
        <w:rPr/>
      </w:pPr>
      <w:r>
        <w:rPr>
          <w:rStyle w:val="Style15"/>
          <w:rFonts w:eastAsia="Symbol" w:cs="Wingdings" w:ascii="Times New Roman" w:hAnsi="Times New Roman"/>
          <w:sz w:val="28"/>
          <w:szCs w:val="28"/>
        </w:rPr>
        <w:tab/>
        <w:t>15) разлив (слив) жидких бытовых и промышленных отходов, технических жидкостей (нефтепродуктов, химических веществ и т.п.) на рельеф местности, в сети ливневой канализации, а также в сети фекальной канализации в неустановленных местах;</w:t>
      </w:r>
    </w:p>
    <w:p>
      <w:pPr>
        <w:pStyle w:val="Normal"/>
        <w:spacing w:lineRule="auto" w:line="240" w:before="0" w:after="0"/>
        <w:contextualSpacing/>
        <w:jc w:val="both"/>
        <w:rPr/>
      </w:pPr>
      <w:r>
        <w:rPr>
          <w:rStyle w:val="Style15"/>
          <w:rFonts w:eastAsia="Symbol" w:cs="Wingdings" w:ascii="Times New Roman" w:hAnsi="Times New Roman"/>
          <w:sz w:val="28"/>
          <w:szCs w:val="28"/>
        </w:rPr>
        <w:tab/>
        <w:t>16) сброс снега и мусора в дождеприемные колодцы ливневой канализации;</w:t>
      </w:r>
    </w:p>
    <w:p>
      <w:pPr>
        <w:pStyle w:val="Normal"/>
        <w:spacing w:lineRule="auto" w:line="240" w:before="0" w:after="0"/>
        <w:contextualSpacing/>
        <w:jc w:val="both"/>
        <w:rPr/>
      </w:pPr>
      <w:r>
        <w:rPr>
          <w:rStyle w:val="Style15"/>
          <w:rFonts w:eastAsia="Symbol" w:cs="Wingdings" w:ascii="Times New Roman" w:hAnsi="Times New Roman"/>
          <w:sz w:val="28"/>
          <w:szCs w:val="28"/>
        </w:rPr>
        <w:tab/>
        <w:t>17) складирование на срок более 15 дней на землях общего пользования строительных материалов (плиты перекрытия, песок, дресва, щебень, поддоны, кирпич и др.), угля, дров, грунта;</w:t>
      </w:r>
    </w:p>
    <w:p>
      <w:pPr>
        <w:pStyle w:val="Normal"/>
        <w:spacing w:lineRule="auto" w:line="240" w:before="0" w:after="0"/>
        <w:contextualSpacing/>
        <w:jc w:val="both"/>
        <w:rPr/>
      </w:pPr>
      <w:r>
        <w:rPr>
          <w:rStyle w:val="Style15"/>
          <w:rFonts w:eastAsia="Symbol" w:cs="Wingdings" w:ascii="Times New Roman" w:hAnsi="Times New Roman"/>
          <w:sz w:val="28"/>
          <w:szCs w:val="28"/>
        </w:rPr>
        <w:tab/>
        <w:t>18) возведение и установка блоков и иных ограждений территорий, препятствующих проезду специального транспорта;</w:t>
      </w:r>
    </w:p>
    <w:p>
      <w:pPr>
        <w:pStyle w:val="Normal"/>
        <w:spacing w:lineRule="auto" w:line="240" w:before="0" w:after="0"/>
        <w:contextualSpacing/>
        <w:jc w:val="both"/>
        <w:rPr/>
      </w:pPr>
      <w:r>
        <w:rPr>
          <w:rStyle w:val="Style15"/>
          <w:rFonts w:eastAsia="Symbol" w:cs="Wingdings" w:ascii="Times New Roman" w:hAnsi="Times New Roman"/>
          <w:sz w:val="28"/>
          <w:szCs w:val="28"/>
        </w:rPr>
        <w:tab/>
        <w:t>19) повреждение (в том числе выразившееся в несвоевременном восстановлении) и уничтожение объектов и элементов благоустройства;</w:t>
      </w:r>
    </w:p>
    <w:p>
      <w:pPr>
        <w:pStyle w:val="Normal"/>
        <w:spacing w:lineRule="auto" w:line="240" w:before="0" w:after="0"/>
        <w:contextualSpacing/>
        <w:jc w:val="both"/>
        <w:rPr/>
      </w:pPr>
      <w:r>
        <w:rPr>
          <w:rStyle w:val="Style15"/>
          <w:rFonts w:eastAsia="Symbol" w:cs="Wingdings" w:ascii="Times New Roman" w:hAnsi="Times New Roman"/>
          <w:sz w:val="28"/>
          <w:szCs w:val="28"/>
        </w:rPr>
        <w:tab/>
        <w:t>20) установка и размещение рекламы, афиш, объявлений и указателей в неустановленных местах;</w:t>
      </w:r>
    </w:p>
    <w:p>
      <w:pPr>
        <w:pStyle w:val="Normal"/>
        <w:spacing w:lineRule="auto" w:line="240" w:before="0" w:after="0"/>
        <w:contextualSpacing/>
        <w:jc w:val="both"/>
        <w:rPr/>
      </w:pPr>
      <w:r>
        <w:rPr>
          <w:rStyle w:val="Style15"/>
          <w:rFonts w:eastAsia="Symbol" w:cs="Wingdings" w:ascii="Times New Roman" w:hAnsi="Times New Roman"/>
          <w:sz w:val="28"/>
          <w:szCs w:val="28"/>
        </w:rPr>
        <w:tab/>
        <w:t>21) раскапывание участков под огороды, строительство погребов без соответствующего разрешения;</w:t>
      </w:r>
    </w:p>
    <w:p>
      <w:pPr>
        <w:pStyle w:val="Normal"/>
        <w:spacing w:lineRule="auto" w:line="240" w:before="0" w:after="0"/>
        <w:contextualSpacing/>
        <w:jc w:val="both"/>
        <w:rPr/>
      </w:pPr>
      <w:r>
        <w:rPr>
          <w:rStyle w:val="Style15"/>
          <w:rFonts w:eastAsia="Symbol" w:cs="Wingdings" w:ascii="Times New Roman" w:hAnsi="Times New Roman"/>
          <w:sz w:val="28"/>
          <w:szCs w:val="28"/>
        </w:rPr>
        <w:tab/>
        <w:t>22) размещение на придомовых территориях в случае, когда земельный участок для эксплуатации дома не сформирован, нестационарных объектов мелкорозничной торговой сети и (или) оказания услуг населению, объектов развозной торговли, автомобильных моек контейнерного типа;</w:t>
      </w:r>
    </w:p>
    <w:p>
      <w:pPr>
        <w:pStyle w:val="Normal"/>
        <w:spacing w:lineRule="auto" w:line="240" w:before="0" w:after="0"/>
        <w:contextualSpacing/>
        <w:jc w:val="both"/>
        <w:rPr/>
      </w:pPr>
      <w:r>
        <w:rPr>
          <w:rStyle w:val="Style15"/>
          <w:rFonts w:eastAsia="Symbol" w:cs="Wingdings" w:ascii="Times New Roman" w:hAnsi="Times New Roman"/>
          <w:sz w:val="28"/>
          <w:szCs w:val="28"/>
        </w:rPr>
        <w:tab/>
        <w:t>23) выпас сельскохозяйственных животных на территориях общего пользования, занятых газонами, цветниками и травянистыми растениями;</w:t>
      </w:r>
    </w:p>
    <w:p>
      <w:pPr>
        <w:pStyle w:val="Normal"/>
        <w:spacing w:lineRule="auto" w:line="240" w:before="0" w:after="0"/>
        <w:contextualSpacing/>
        <w:jc w:val="both"/>
        <w:rPr/>
      </w:pPr>
      <w:r>
        <w:rPr>
          <w:rStyle w:val="Style15"/>
          <w:rFonts w:eastAsia="Symbol" w:cs="Wingdings" w:ascii="Times New Roman" w:hAnsi="Times New Roman"/>
          <w:sz w:val="28"/>
          <w:szCs w:val="28"/>
        </w:rPr>
        <w:tab/>
        <w:t>24) размещение (установка) на газонах нестационарных объектов, в том числе торговых, нестационарных объектов для оказания услуг общественного питания (кафе предприятий общественного питания), бытовых услуг, временных сооружений и (или) временных конструкций, предназначенных для организации стоянки и (или) хранения (нахождения) велосипедов, СИМ, различного спортивного инвентаря в пределах таких сооружений и (или) конструкций, для размещения которых не требуется разрешения на строительство;</w:t>
      </w:r>
    </w:p>
    <w:p>
      <w:pPr>
        <w:pStyle w:val="Normal"/>
        <w:spacing w:lineRule="auto" w:line="240" w:before="0" w:after="0"/>
        <w:contextualSpacing/>
        <w:rPr/>
      </w:pPr>
      <w:bookmarkStart w:id="170" w:name="sub_1149_Копия_1"/>
      <w:bookmarkStart w:id="171" w:name="sub_1149"/>
      <w:bookmarkEnd w:id="170"/>
      <w:bookmarkEnd w:id="171"/>
      <w:r>
        <w:rPr>
          <w:rStyle w:val="Style15"/>
          <w:rFonts w:eastAsia="Symbol" w:cs="Wingdings" w:ascii="Times New Roman" w:hAnsi="Times New Roman"/>
          <w:sz w:val="28"/>
          <w:szCs w:val="28"/>
        </w:rPr>
        <w:tab/>
        <w:t>25) использование автомобильных покрышек (шин) в качестве материала либо элемента благоустройства;</w:t>
      </w:r>
    </w:p>
    <w:p>
      <w:pPr>
        <w:pStyle w:val="Normal"/>
        <w:spacing w:lineRule="auto" w:line="240" w:before="0" w:after="0"/>
        <w:contextualSpacing/>
        <w:jc w:val="both"/>
        <w:rPr/>
      </w:pPr>
      <w:bookmarkStart w:id="172" w:name="sub_1150"/>
      <w:bookmarkStart w:id="173" w:name="sub_1150_Копия_1"/>
      <w:bookmarkEnd w:id="172"/>
      <w:bookmarkEnd w:id="173"/>
      <w:r>
        <w:rPr>
          <w:rStyle w:val="Style15"/>
          <w:rFonts w:eastAsia="Symbol" w:cs="Wingdings" w:ascii="Times New Roman" w:hAnsi="Times New Roman"/>
          <w:sz w:val="28"/>
          <w:szCs w:val="28"/>
        </w:rPr>
        <w:tab/>
        <w:t>26) размещение (установка) переносных или передвижных конструкций, в том числе надувных, не относящихся к рекламным и информационным, за границами земельного участка, принадлежащего собственнику, владельцу, пользователю, на котором располагается здание и место нахождения организации, индивидуального предпринимателя, разместивших (установивших) такую конструкцию, а также земельного участка, предоставленного для его эксплуатации;</w:t>
      </w:r>
    </w:p>
    <w:p>
      <w:pPr>
        <w:pStyle w:val="Normal"/>
        <w:spacing w:lineRule="auto" w:line="240" w:before="0" w:after="0"/>
        <w:contextualSpacing/>
        <w:jc w:val="both"/>
        <w:rPr/>
      </w:pPr>
      <w:bookmarkStart w:id="174" w:name="sub_7_Копия_1"/>
      <w:bookmarkStart w:id="175" w:name="sub_7"/>
      <w:bookmarkEnd w:id="174"/>
      <w:bookmarkEnd w:id="175"/>
      <w:r>
        <w:rPr>
          <w:rStyle w:val="Style15"/>
          <w:rFonts w:eastAsia="Symbol" w:cs="Wingdings" w:ascii="Times New Roman" w:hAnsi="Times New Roman"/>
          <w:sz w:val="28"/>
          <w:szCs w:val="28"/>
        </w:rPr>
        <w:tab/>
      </w:r>
      <w:bookmarkStart w:id="176" w:name="sub_8"/>
      <w:bookmarkStart w:id="177" w:name="sub_8_Копия_1"/>
      <w:bookmarkEnd w:id="176"/>
      <w:bookmarkEnd w:id="177"/>
      <w:r>
        <w:rPr>
          <w:rStyle w:val="Style15"/>
          <w:rFonts w:eastAsia="Symbol" w:cs="Wingdings" w:ascii="Times New Roman" w:hAnsi="Times New Roman"/>
          <w:sz w:val="28"/>
          <w:szCs w:val="28"/>
        </w:rPr>
        <w:t xml:space="preserve">27) выгул домашних животных на территории городского округа осуществлять </w:t>
      </w:r>
      <w:r>
        <w:rPr>
          <w:rStyle w:val="Style15"/>
          <w:rFonts w:eastAsia="Symbol" w:cs="Wingdings" w:ascii="Times New Roman" w:hAnsi="Times New Roman"/>
          <w:color w:val="000000"/>
          <w:sz w:val="28"/>
          <w:szCs w:val="28"/>
        </w:rPr>
        <w:t>с нарушением требований Федерального закона от 27.12.2018        № 498-ФЗ «Об ответственном обращении с животными и о внесении изменений в отдельные законодательные акты Российской Федерации» и дополнительных требований, установленных нормативным правовым актом Челябинской области;</w:t>
      </w:r>
    </w:p>
    <w:p>
      <w:pPr>
        <w:pStyle w:val="Normal"/>
        <w:spacing w:lineRule="auto" w:line="240" w:before="0" w:after="0"/>
        <w:contextualSpacing/>
        <w:jc w:val="both"/>
        <w:rPr/>
      </w:pPr>
      <w:r>
        <w:rPr>
          <w:rStyle w:val="Style15"/>
          <w:rFonts w:eastAsia="Symbol" w:cs="Wingdings" w:ascii="Times New Roman" w:hAnsi="Times New Roman"/>
          <w:sz w:val="28"/>
          <w:szCs w:val="28"/>
        </w:rPr>
        <w:tab/>
        <w:t>28) размещение СИМ в местах, в которых размещение СИМ не допускается;</w:t>
      </w:r>
    </w:p>
    <w:p>
      <w:pPr>
        <w:pStyle w:val="Normal"/>
        <w:spacing w:lineRule="auto" w:line="240" w:before="0" w:after="0"/>
        <w:contextualSpacing/>
        <w:jc w:val="both"/>
        <w:rPr/>
      </w:pPr>
      <w:bookmarkStart w:id="178" w:name="sub_9"/>
      <w:bookmarkStart w:id="179" w:name="sub_9_Копия_1"/>
      <w:bookmarkEnd w:id="178"/>
      <w:bookmarkEnd w:id="179"/>
      <w:r>
        <w:rPr>
          <w:rStyle w:val="Style15"/>
          <w:rFonts w:eastAsia="Symbol" w:cs="Wingdings" w:ascii="Times New Roman" w:hAnsi="Times New Roman"/>
          <w:sz w:val="28"/>
          <w:szCs w:val="28"/>
        </w:rPr>
        <w:tab/>
        <w:t>29) передвижение на СИМ по территориям общего пользования, в отношении которых установлен запрет на передвижение на СИМ.</w:t>
      </w:r>
    </w:p>
    <w:p>
      <w:pPr>
        <w:pStyle w:val="Normal"/>
        <w:spacing w:lineRule="auto" w:line="240" w:before="0" w:after="0"/>
        <w:contextualSpacing/>
        <w:jc w:val="both"/>
        <w:rPr>
          <w:rFonts w:ascii="Times New Roman" w:hAnsi="Times New Roman" w:eastAsia="Symbol" w:cs="Wingdings"/>
          <w:sz w:val="28"/>
          <w:szCs w:val="28"/>
        </w:rPr>
      </w:pPr>
      <w:r>
        <w:rPr>
          <w:rFonts w:eastAsia="Symbol" w:cs="Wingdings" w:ascii="Times New Roman" w:hAnsi="Times New Roman"/>
          <w:sz w:val="28"/>
          <w:szCs w:val="28"/>
        </w:rPr>
      </w:r>
    </w:p>
    <w:p>
      <w:pPr>
        <w:pStyle w:val="Heading1"/>
        <w:spacing w:lineRule="auto" w:line="240" w:before="0" w:after="0"/>
        <w:ind w:hanging="0" w:left="0"/>
        <w:jc w:val="center"/>
        <w:rPr/>
      </w:pPr>
      <w:bookmarkStart w:id="180" w:name="sub_301_Копия_1_Копия_1"/>
      <w:bookmarkEnd w:id="180"/>
      <w:r>
        <w:rPr>
          <w:rStyle w:val="Style15"/>
          <w:rFonts w:eastAsia="Symbol" w:cs="Wingdings" w:ascii="Times New Roman" w:hAnsi="Times New Roman"/>
          <w:b w:val="false"/>
          <w:bCs w:val="false"/>
          <w:color w:val="000000"/>
          <w:sz w:val="28"/>
        </w:rPr>
        <w:t>Раздел 2. Общие требования к территории городского округа в целях</w:t>
      </w:r>
    </w:p>
    <w:p>
      <w:pPr>
        <w:pStyle w:val="Heading1"/>
        <w:spacing w:lineRule="auto" w:line="240" w:before="0" w:after="0"/>
        <w:ind w:hanging="0" w:left="0"/>
        <w:jc w:val="center"/>
        <w:rPr/>
      </w:pPr>
      <w:r>
        <w:rPr>
          <w:rStyle w:val="Style15"/>
          <w:rFonts w:eastAsia="Symbol" w:cs="Wingdings" w:ascii="Times New Roman" w:hAnsi="Times New Roman"/>
          <w:b w:val="false"/>
          <w:bCs w:val="false"/>
          <w:color w:val="000000"/>
          <w:sz w:val="28"/>
        </w:rPr>
        <w:t>обеспечения беспрепятственного передвижения инвалидов и других маломобильных групп населения</w:t>
      </w:r>
    </w:p>
    <w:p>
      <w:pPr>
        <w:pStyle w:val="Normal"/>
        <w:spacing w:lineRule="auto" w:line="240" w:before="0" w:after="0"/>
        <w:contextualSpacing/>
        <w:jc w:val="both"/>
        <w:rPr/>
      </w:pPr>
      <w:r>
        <w:rPr>
          <w:rStyle w:val="Style15"/>
          <w:rFonts w:eastAsia="Symbol" w:cs="Wingdings" w:ascii="Times New Roman" w:hAnsi="Times New Roman"/>
          <w:sz w:val="28"/>
          <w:szCs w:val="28"/>
        </w:rPr>
        <w:tab/>
      </w:r>
    </w:p>
    <w:p>
      <w:pPr>
        <w:pStyle w:val="Normal"/>
        <w:spacing w:lineRule="auto" w:line="240" w:before="0" w:after="0"/>
        <w:contextualSpacing/>
        <w:jc w:val="both"/>
        <w:rPr/>
      </w:pPr>
      <w:r>
        <w:rPr>
          <w:rStyle w:val="Style15"/>
          <w:rFonts w:eastAsia="Symbol" w:cs="Wingdings" w:ascii="Times New Roman" w:hAnsi="Times New Roman"/>
          <w:sz w:val="28"/>
          <w:szCs w:val="28"/>
        </w:rPr>
        <w:tab/>
        <w:t>4.2.1. При разработке проектов планировки и застройки территории городского округа,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должны учитываться потребности инвалидов и других маломобильных категорий граждан (людей пожилого возраста, инвалидов с нарушениями опорно-двигательного аппарата, слуха, дефектами зрения и т.д.).</w:t>
      </w:r>
    </w:p>
    <w:p>
      <w:pPr>
        <w:pStyle w:val="Normal"/>
        <w:spacing w:lineRule="auto" w:line="240" w:before="0" w:after="0"/>
        <w:contextualSpacing/>
        <w:jc w:val="both"/>
        <w:rPr/>
      </w:pPr>
      <w:bookmarkStart w:id="181" w:name="sub_70820_Копия_1"/>
      <w:bookmarkStart w:id="182" w:name="sub_70820"/>
      <w:bookmarkEnd w:id="181"/>
      <w:bookmarkEnd w:id="182"/>
      <w:r>
        <w:rPr>
          <w:rStyle w:val="Style15"/>
          <w:rFonts w:eastAsia="Symbol" w:cs="Wingdings" w:ascii="Times New Roman" w:hAnsi="Times New Roman"/>
          <w:sz w:val="28"/>
          <w:szCs w:val="28"/>
        </w:rPr>
        <w:tab/>
        <w:t>4.2.2. Объекты социальной и транспортной инфраструктуры, МКД в обязательном порядке должны быть оснащены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должны быть приспособлены для беспрепятственного передвижения по ним маломобильных групп, в том числе, за счет изменения параметров проходов и проездов, качества поверхности путей передвижения и т.д.</w:t>
      </w:r>
    </w:p>
    <w:p>
      <w:pPr>
        <w:pStyle w:val="Normal"/>
        <w:spacing w:lineRule="auto" w:line="240" w:before="0" w:after="0"/>
        <w:contextualSpacing/>
        <w:jc w:val="both"/>
        <w:rPr/>
      </w:pPr>
      <w:bookmarkStart w:id="183" w:name="sub_70820_Копия_2"/>
      <w:bookmarkEnd w:id="183"/>
      <w:r>
        <w:rPr>
          <w:rStyle w:val="Style15"/>
          <w:rFonts w:eastAsia="Symbol" w:cs="Wingdings" w:ascii="Times New Roman" w:hAnsi="Times New Roman"/>
          <w:sz w:val="28"/>
          <w:szCs w:val="28"/>
        </w:rPr>
        <w:tab/>
        <w:t>Основные пешеходные направления по пути движения школьников, инвалидов и пожилых людей должны быть освещены.</w:t>
      </w:r>
    </w:p>
    <w:p>
      <w:pPr>
        <w:pStyle w:val="Normal"/>
        <w:spacing w:lineRule="auto" w:line="240" w:before="0" w:after="0"/>
        <w:contextualSpacing/>
        <w:jc w:val="both"/>
        <w:rPr/>
      </w:pPr>
      <w:r>
        <w:rPr>
          <w:rStyle w:val="Style15"/>
          <w:rFonts w:eastAsia="Symbol" w:cs="Wingdings" w:ascii="Times New Roman" w:hAnsi="Times New Roman"/>
          <w:sz w:val="28"/>
          <w:szCs w:val="28"/>
        </w:rPr>
        <w:tab/>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выполнения мероприятий целевых программ поддержки инвалидов и маломобильных групп населения.</w:t>
      </w:r>
    </w:p>
    <w:p>
      <w:pPr>
        <w:pStyle w:val="Normal"/>
        <w:spacing w:lineRule="auto" w:line="240" w:before="0" w:after="0"/>
        <w:contextualSpacing/>
        <w:jc w:val="both"/>
        <w:rPr>
          <w:rFonts w:ascii="Times New Roman" w:hAnsi="Times New Roman" w:eastAsia="Symbol" w:cs="Wingdings"/>
          <w:color w:val="000000"/>
          <w:sz w:val="28"/>
          <w:szCs w:val="28"/>
        </w:rPr>
      </w:pPr>
      <w:r>
        <w:rPr>
          <w:rFonts w:eastAsia="Symbol" w:cs="Wingdings" w:ascii="Times New Roman" w:hAnsi="Times New Roman"/>
          <w:color w:val="000000"/>
          <w:sz w:val="28"/>
          <w:szCs w:val="28"/>
        </w:rPr>
      </w:r>
    </w:p>
    <w:p>
      <w:pPr>
        <w:pStyle w:val="Heading1"/>
        <w:spacing w:lineRule="auto" w:line="240" w:before="0" w:after="0"/>
        <w:ind w:hanging="0" w:left="0"/>
        <w:contextualSpacing/>
        <w:jc w:val="center"/>
        <w:rPr>
          <w:rFonts w:ascii="Times New Roman" w:hAnsi="Times New Roman"/>
        </w:rPr>
      </w:pPr>
      <w:r>
        <w:rPr>
          <w:rFonts w:ascii="Times New Roman" w:hAnsi="Times New Roman"/>
          <w:b w:val="false"/>
          <w:bCs w:val="false"/>
          <w:color w:val="000000"/>
        </w:rPr>
        <w:t>Раздел 3. Гостевые маршруты</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contextualSpacing/>
        <w:jc w:val="both"/>
        <w:rPr/>
      </w:pPr>
      <w:bookmarkStart w:id="184" w:name="sub_71066"/>
      <w:bookmarkEnd w:id="184"/>
      <w:r>
        <w:rPr>
          <w:rStyle w:val="Style15"/>
          <w:rFonts w:eastAsia="Symbol" w:cs="Wingdings" w:ascii="Times New Roman" w:hAnsi="Times New Roman"/>
          <w:color w:val="000000"/>
          <w:sz w:val="28"/>
          <w:szCs w:val="28"/>
        </w:rPr>
        <w:tab/>
        <w:t>4.3.1.  К гостевым маршрутам относятся улицы, автомобильные дороги, площади, а также иные элементы, предназначенные для осуществления транспортных и иных коммуникаций внутри города. При этом гостевые маршруты включают территорию улично-дорожной сети на глубину главных и боковых фасадов объектов, формирующих передний фронт застройки.</w:t>
      </w:r>
    </w:p>
    <w:p>
      <w:pPr>
        <w:pStyle w:val="Normal"/>
        <w:spacing w:lineRule="auto" w:line="240" w:before="0" w:after="0"/>
        <w:contextualSpacing/>
        <w:jc w:val="both"/>
        <w:rPr/>
      </w:pPr>
      <w:bookmarkStart w:id="185" w:name="sub_71066_Копия_1"/>
      <w:bookmarkEnd w:id="185"/>
      <w:r>
        <w:rPr>
          <w:rStyle w:val="Style15"/>
          <w:rFonts w:eastAsia="Symbol" w:cs="Wingdings" w:ascii="Times New Roman" w:hAnsi="Times New Roman"/>
          <w:color w:val="000000"/>
          <w:sz w:val="28"/>
          <w:szCs w:val="28"/>
        </w:rPr>
        <w:tab/>
        <w:t>4.3.2. Перечень гостевых маршрутов и требования к содержанию фасадов, размещению рекламных, информационных конструкций, временных нестационарных объектов на гостевых маршрутах устанавливаются на основании муниципальных правовых актов городского округа.</w:t>
      </w:r>
    </w:p>
    <w:p>
      <w:pPr>
        <w:pStyle w:val="Normal"/>
        <w:spacing w:lineRule="auto" w:line="240" w:before="0" w:after="0"/>
        <w:contextualSpacing/>
        <w:jc w:val="both"/>
        <w:rPr/>
      </w:pPr>
      <w:r>
        <w:rPr>
          <w:rStyle w:val="Style15"/>
          <w:rFonts w:ascii="Times New Roman" w:hAnsi="Times New Roman"/>
          <w:sz w:val="28"/>
        </w:rPr>
        <w:tab/>
      </w:r>
    </w:p>
    <w:p>
      <w:pPr>
        <w:pStyle w:val="Normal"/>
        <w:spacing w:lineRule="auto" w:line="240" w:before="0" w:after="0"/>
        <w:contextualSpacing/>
        <w:jc w:val="both"/>
        <w:rPr>
          <w:rFonts w:ascii="Times New Roman" w:hAnsi="Times New Roman" w:eastAsia="Symbol" w:cs="Wingdings"/>
          <w:color w:val="000000"/>
          <w:sz w:val="28"/>
          <w:szCs w:val="28"/>
        </w:rPr>
      </w:pPr>
      <w:r>
        <w:rPr>
          <w:rFonts w:eastAsia="Symbol" w:cs="Wingdings" w:ascii="Times New Roman" w:hAnsi="Times New Roman"/>
          <w:color w:val="000000"/>
          <w:sz w:val="28"/>
          <w:szCs w:val="28"/>
        </w:rPr>
      </w:r>
    </w:p>
    <w:p>
      <w:pPr>
        <w:pStyle w:val="Heading1"/>
        <w:spacing w:lineRule="auto" w:line="240" w:before="0" w:after="0"/>
        <w:ind w:hanging="0" w:left="0"/>
        <w:contextualSpacing/>
        <w:jc w:val="center"/>
        <w:rPr>
          <w:rFonts w:ascii="Times New Roman" w:hAnsi="Times New Roman"/>
          <w:b w:val="false"/>
          <w:bCs w:val="false"/>
          <w:color w:val="000000"/>
        </w:rPr>
      </w:pPr>
      <w:bookmarkStart w:id="186" w:name="sub_10400"/>
      <w:bookmarkEnd w:id="186"/>
      <w:r>
        <w:rPr>
          <w:rFonts w:ascii="Times New Roman" w:hAnsi="Times New Roman"/>
          <w:b w:val="false"/>
          <w:bCs w:val="false"/>
          <w:color w:val="000000"/>
        </w:rPr>
        <w:t>Глава 5. Организация содержания и благоустройства территории городского округа. Виды работ по благоустройству</w:t>
      </w:r>
    </w:p>
    <w:p>
      <w:pPr>
        <w:pStyle w:val="Normal"/>
        <w:spacing w:lineRule="auto" w:line="240" w:before="0" w:after="0"/>
        <w:contextualSpacing/>
        <w:jc w:val="center"/>
        <w:rPr>
          <w:rFonts w:ascii="Times New Roman" w:hAnsi="Times New Roman"/>
          <w:color w:val="000000"/>
        </w:rPr>
      </w:pPr>
      <w:r>
        <w:rPr>
          <w:rFonts w:ascii="Times New Roman" w:hAnsi="Times New Roman"/>
          <w:color w:val="000000"/>
        </w:rPr>
      </w:r>
    </w:p>
    <w:p>
      <w:pPr>
        <w:pStyle w:val="Heading1"/>
        <w:spacing w:lineRule="auto" w:line="240" w:before="0" w:after="0"/>
        <w:ind w:hanging="0" w:left="0"/>
        <w:contextualSpacing/>
        <w:jc w:val="center"/>
        <w:rPr>
          <w:rFonts w:ascii="Times New Roman" w:hAnsi="Times New Roman"/>
          <w:b w:val="false"/>
          <w:bCs w:val="false"/>
          <w:color w:val="000000"/>
        </w:rPr>
      </w:pPr>
      <w:r>
        <w:rPr>
          <w:rFonts w:ascii="Times New Roman" w:hAnsi="Times New Roman"/>
          <w:b w:val="false"/>
          <w:bCs w:val="false"/>
          <w:color w:val="000000"/>
        </w:rPr>
        <w:t>Раздел 1. Общие требования к организации и благоустройства территории городского округа, видам работ по благоустройству</w:t>
      </w:r>
    </w:p>
    <w:p>
      <w:pPr>
        <w:pStyle w:val="Normal"/>
        <w:spacing w:lineRule="auto" w:line="240" w:before="0" w:after="0"/>
        <w:contextualSpacing/>
        <w:rPr>
          <w:rFonts w:ascii="Times New Roman" w:hAnsi="Times New Roman"/>
          <w:sz w:val="28"/>
          <w:szCs w:val="28"/>
        </w:rPr>
      </w:pPr>
      <w:r>
        <w:rPr>
          <w:rFonts w:ascii="Times New Roman" w:hAnsi="Times New Roman"/>
          <w:sz w:val="28"/>
          <w:szCs w:val="28"/>
        </w:rPr>
      </w:r>
      <w:bookmarkStart w:id="187" w:name="sub_401_Копия_2"/>
      <w:bookmarkStart w:id="188" w:name="sub_401_Копия_1"/>
      <w:bookmarkStart w:id="189" w:name="sub_401_Копия_2"/>
      <w:bookmarkStart w:id="190" w:name="sub_401_Копия_1"/>
      <w:bookmarkEnd w:id="189"/>
      <w:bookmarkEnd w:id="190"/>
    </w:p>
    <w:p>
      <w:pPr>
        <w:pStyle w:val="Normal"/>
        <w:spacing w:lineRule="auto" w:line="240" w:before="0" w:after="0"/>
        <w:contextualSpacing/>
        <w:jc w:val="both"/>
        <w:rPr/>
      </w:pPr>
      <w:r>
        <w:rPr>
          <w:rStyle w:val="Style15"/>
          <w:rFonts w:eastAsia="Symbol" w:cs="Wingdings" w:ascii="Times New Roman" w:hAnsi="Times New Roman"/>
          <w:sz w:val="28"/>
          <w:szCs w:val="28"/>
        </w:rPr>
        <w:tab/>
        <w:t>5.1.1. Юридические и физические лица, в том числе собственники индивидуальных жилых домов, индивидуальные предприниматели, проживающие или пребывающие на территории Копейского городского округа, за исключением собственников и (или) иных законных владельцев жилых помещений в МКД, земельные участки под которыми не образованы или образованы по границам таких домов, обеспечивают содержание отведенной и прилегающей территории, объектов благоустройства в соответствии с настоящими Правилами.</w:t>
      </w:r>
    </w:p>
    <w:p>
      <w:pPr>
        <w:pStyle w:val="Normal"/>
        <w:spacing w:lineRule="auto" w:line="240" w:before="0" w:after="0"/>
        <w:contextualSpacing/>
        <w:jc w:val="both"/>
        <w:rPr/>
      </w:pPr>
      <w:r>
        <w:rPr>
          <w:rStyle w:val="Style15"/>
          <w:rFonts w:eastAsia="Symbol" w:cs="Wingdings" w:ascii="Times New Roman" w:hAnsi="Times New Roman"/>
          <w:sz w:val="28"/>
          <w:szCs w:val="28"/>
        </w:rPr>
        <w:tab/>
        <w:t>5.1.2. Закрепление территории городского округа в целях благоустройства за физическими, юридическими лицами и индивидуальными предпринимателями осуществляется в соответствии с требованиями настоящих Правил. </w:t>
      </w:r>
    </w:p>
    <w:p>
      <w:pPr>
        <w:pStyle w:val="Normal"/>
        <w:spacing w:lineRule="auto" w:line="240" w:before="0" w:after="0"/>
        <w:contextualSpacing/>
        <w:jc w:val="both"/>
        <w:rPr/>
      </w:pPr>
      <w:r>
        <w:rPr>
          <w:rStyle w:val="Style15"/>
          <w:rFonts w:eastAsia="Symbol" w:cs="Wingdings" w:ascii="Times New Roman" w:hAnsi="Times New Roman"/>
          <w:sz w:val="28"/>
          <w:szCs w:val="28"/>
        </w:rPr>
        <w:tab/>
        <w:t>4.1.3. Настоящими Правилами устанавливаются следующие способы определения границ прилегающих территорий:</w:t>
      </w:r>
    </w:p>
    <w:p>
      <w:pPr>
        <w:pStyle w:val="Normal"/>
        <w:spacing w:lineRule="auto" w:line="240" w:before="0" w:after="0"/>
        <w:contextualSpacing/>
        <w:jc w:val="both"/>
        <w:rPr/>
      </w:pPr>
      <w:r>
        <w:rPr>
          <w:rStyle w:val="Style15"/>
          <w:rFonts w:eastAsia="Symbol" w:cs="Wingdings" w:ascii="Times New Roman" w:hAnsi="Times New Roman"/>
          <w:sz w:val="28"/>
          <w:szCs w:val="28"/>
        </w:rPr>
        <w:tab/>
        <w:t>1) отображение на схеме границы прилегающей территории;</w:t>
      </w:r>
    </w:p>
    <w:p>
      <w:pPr>
        <w:pStyle w:val="Normal"/>
        <w:spacing w:lineRule="auto" w:line="240" w:before="0" w:after="0"/>
        <w:contextualSpacing/>
        <w:jc w:val="both"/>
        <w:rPr/>
      </w:pPr>
      <w:r>
        <w:rPr>
          <w:rStyle w:val="Style15"/>
          <w:rFonts w:eastAsia="Symbol" w:cs="Wingdings" w:ascii="Times New Roman" w:hAnsi="Times New Roman"/>
          <w:sz w:val="28"/>
          <w:szCs w:val="28"/>
        </w:rPr>
        <w:tab/>
        <w:t>2) отображение на карте-схеме границы прилегающей территории, представляющей собой схематическое изображение границы прилегающей территории;</w:t>
      </w:r>
    </w:p>
    <w:p>
      <w:pPr>
        <w:pStyle w:val="Normal"/>
        <w:spacing w:lineRule="auto" w:line="240" w:before="0" w:after="0"/>
        <w:contextualSpacing/>
        <w:jc w:val="both"/>
        <w:rPr/>
      </w:pPr>
      <w:bookmarkStart w:id="191" w:name="sub_71280"/>
      <w:bookmarkEnd w:id="191"/>
      <w:r>
        <w:rPr>
          <w:rStyle w:val="Style15"/>
          <w:rFonts w:eastAsia="Symbol" w:cs="Wingdings" w:ascii="Times New Roman" w:hAnsi="Times New Roman"/>
          <w:sz w:val="28"/>
          <w:szCs w:val="28"/>
        </w:rPr>
        <w:tab/>
        <w:t>3) определение в метрах расстояния от внутренней до внешней границы прилегающей территории, порядок определения которого установлен настоящими Правилами.</w:t>
      </w:r>
    </w:p>
    <w:p>
      <w:pPr>
        <w:pStyle w:val="Normal"/>
        <w:spacing w:lineRule="auto" w:line="240" w:before="0" w:after="0"/>
        <w:contextualSpacing/>
        <w:jc w:val="both"/>
        <w:rPr/>
      </w:pPr>
      <w:bookmarkStart w:id="192" w:name="sub_71280_Копия_1"/>
      <w:bookmarkEnd w:id="192"/>
      <w:r>
        <w:rPr>
          <w:rStyle w:val="Style15"/>
          <w:rFonts w:eastAsia="Symbol" w:cs="Wingdings" w:ascii="Times New Roman" w:hAnsi="Times New Roman"/>
          <w:sz w:val="28"/>
          <w:szCs w:val="28"/>
        </w:rPr>
        <w:tab/>
      </w:r>
      <w:r>
        <w:rPr>
          <w:rStyle w:val="Style15"/>
          <w:rFonts w:eastAsia="Symbol" w:cs="Wingdings" w:ascii="Times New Roman" w:hAnsi="Times New Roman"/>
          <w:color w:val="000000"/>
          <w:sz w:val="28"/>
          <w:szCs w:val="28"/>
        </w:rPr>
        <w:t>Подготовка карты-схемы границ прилегающих территорий осуществляется администрацией городского округа с учетом ограничений, установленных Законом Челябинской области от 03.07.2018 № 748-ЗО «О порядке определения границ прилегающих территорий». Формирование карт-схем границ прилегающих территорий осуществляется с учетом Методических рекомендаций по подготовке карты-схемы границ прилегающей территории (</w:t>
      </w:r>
      <w:hyperlink w:anchor="sub_15">
        <w:r>
          <w:rPr>
            <w:rStyle w:val="Style7"/>
            <w:rFonts w:ascii="Times New Roman" w:hAnsi="Times New Roman"/>
            <w:color w:val="000000"/>
            <w:sz w:val="28"/>
            <w:szCs w:val="28"/>
          </w:rPr>
          <w:t xml:space="preserve">приложение </w:t>
        </w:r>
      </w:hyperlink>
      <w:r>
        <w:rPr>
          <w:rFonts w:ascii="Times New Roman" w:hAnsi="Times New Roman"/>
          <w:color w:val="000000"/>
          <w:sz w:val="28"/>
          <w:szCs w:val="28"/>
        </w:rPr>
        <w:t>7</w:t>
      </w:r>
      <w:r>
        <w:rPr>
          <w:rStyle w:val="Style15"/>
          <w:rFonts w:eastAsia="Symbol" w:cs="Wingdings" w:ascii="Times New Roman" w:hAnsi="Times New Roman"/>
          <w:color w:val="000000"/>
          <w:sz w:val="28"/>
          <w:szCs w:val="28"/>
        </w:rPr>
        <w:t xml:space="preserve"> к Правилам).</w:t>
      </w:r>
    </w:p>
    <w:p>
      <w:pPr>
        <w:pStyle w:val="Normal"/>
        <w:spacing w:lineRule="auto" w:line="240" w:before="0" w:after="0"/>
        <w:contextualSpacing/>
        <w:jc w:val="both"/>
        <w:rPr/>
      </w:pPr>
      <w:r>
        <w:rPr>
          <w:rStyle w:val="Style15"/>
          <w:rFonts w:eastAsia="Symbol" w:cs="Wingdings" w:ascii="Times New Roman" w:hAnsi="Times New Roman"/>
          <w:sz w:val="28"/>
          <w:szCs w:val="28"/>
        </w:rPr>
        <w:tab/>
        <w:t xml:space="preserve">В случае возникновения спорной ситуации при определении границ прилегающих территорий способом, предусмотренным </w:t>
      </w:r>
      <w:hyperlink w:anchor="sub_71280">
        <w:r>
          <w:rPr>
            <w:rStyle w:val="Style7"/>
            <w:rFonts w:ascii="Times New Roman" w:hAnsi="Times New Roman"/>
            <w:color w:val="000000"/>
            <w:sz w:val="28"/>
            <w:szCs w:val="28"/>
          </w:rPr>
          <w:t>подпунктом 3</w:t>
        </w:r>
      </w:hyperlink>
      <w:r>
        <w:rPr>
          <w:rStyle w:val="Style15"/>
          <w:rFonts w:eastAsia="Symbol" w:cs="Wingdings" w:ascii="Times New Roman" w:hAnsi="Times New Roman"/>
          <w:sz w:val="28"/>
          <w:szCs w:val="28"/>
        </w:rPr>
        <w:t xml:space="preserve"> настоящего пункта, администрацией городского округа осуществляется подготовка карты-схемы границ прилегающих территорий.</w:t>
      </w:r>
    </w:p>
    <w:p>
      <w:pPr>
        <w:pStyle w:val="Normal"/>
        <w:spacing w:lineRule="auto" w:line="240" w:before="0" w:after="0"/>
        <w:contextualSpacing/>
        <w:jc w:val="both"/>
        <w:rPr/>
      </w:pPr>
      <w:r>
        <w:rPr>
          <w:rStyle w:val="Style15"/>
          <w:rFonts w:eastAsia="Symbol" w:cs="Wingdings" w:ascii="Times New Roman" w:hAnsi="Times New Roman"/>
          <w:sz w:val="28"/>
          <w:szCs w:val="28"/>
        </w:rPr>
        <w:tab/>
        <w:t xml:space="preserve">При отсутствии схемы границ прилегающей территории, карты-схемы границ прилегающей территории определение прилегающей территории осуществляется в соответствии с </w:t>
      </w:r>
      <w:hyperlink w:anchor="sub_71280">
        <w:r>
          <w:rPr>
            <w:rStyle w:val="Style7"/>
            <w:rFonts w:ascii="Times New Roman" w:hAnsi="Times New Roman"/>
            <w:color w:val="000000"/>
            <w:sz w:val="28"/>
            <w:szCs w:val="28"/>
          </w:rPr>
          <w:t>подпунктом 3</w:t>
        </w:r>
      </w:hyperlink>
      <w:r>
        <w:rPr>
          <w:rStyle w:val="Style15"/>
          <w:rFonts w:eastAsia="Symbol" w:cs="Wingdings" w:ascii="Times New Roman" w:hAnsi="Times New Roman"/>
          <w:sz w:val="28"/>
          <w:szCs w:val="28"/>
        </w:rPr>
        <w:t xml:space="preserve"> настоящего пункта.</w:t>
      </w:r>
    </w:p>
    <w:p>
      <w:pPr>
        <w:pStyle w:val="Normal"/>
        <w:spacing w:lineRule="auto" w:line="240" w:before="0" w:after="0"/>
        <w:contextualSpacing/>
        <w:jc w:val="both"/>
        <w:rPr/>
      </w:pPr>
      <w:r>
        <w:rPr>
          <w:rStyle w:val="Style15"/>
          <w:rFonts w:eastAsia="Symbol" w:cs="Wingdings" w:ascii="Times New Roman" w:hAnsi="Times New Roman"/>
          <w:sz w:val="28"/>
          <w:szCs w:val="28"/>
        </w:rPr>
        <w:tab/>
        <w:t>5.1.4. При осуществлении мероприятий по содержанию и благоустройству территории границы прилегающей территории определяются исходя из следующих параметров:</w:t>
      </w:r>
    </w:p>
    <w:p>
      <w:pPr>
        <w:pStyle w:val="Normal"/>
        <w:spacing w:lineRule="auto" w:line="240" w:before="0" w:after="0"/>
        <w:jc w:val="both"/>
        <w:rPr/>
      </w:pPr>
      <w:bookmarkStart w:id="193" w:name="sub_3801"/>
      <w:bookmarkEnd w:id="193"/>
      <w:r>
        <w:rPr>
          <w:rStyle w:val="Style15"/>
          <w:rFonts w:eastAsia="Symbol" w:cs="Wingdings" w:ascii="Times New Roman" w:hAnsi="Times New Roman"/>
          <w:sz w:val="28"/>
          <w:szCs w:val="28"/>
        </w:rPr>
        <w:tab/>
        <w:t>1) для отдельно стоящих временных нестационарных объектов мелкорозничной торговли, бытового обслуживания и услуг (киосков, торговых остановочных комплексов, павильонов, автомоек и др.), гаражей, объектов развозной торговли, расположенных:</w:t>
      </w:r>
    </w:p>
    <w:p>
      <w:pPr>
        <w:pStyle w:val="Normal"/>
        <w:spacing w:lineRule="auto" w:line="240" w:before="0" w:after="0"/>
        <w:jc w:val="both"/>
        <w:rPr/>
      </w:pPr>
      <w:bookmarkStart w:id="194" w:name="sub_3801_Копия_1"/>
      <w:bookmarkEnd w:id="194"/>
      <w:r>
        <w:rPr>
          <w:rStyle w:val="Style15"/>
          <w:rFonts w:eastAsia="Symbol" w:cs="Wingdings" w:ascii="Times New Roman" w:hAnsi="Times New Roman"/>
          <w:sz w:val="28"/>
          <w:szCs w:val="28"/>
        </w:rPr>
        <w:tab/>
        <w:t>а) на жилых территориях - 25 метров по периметру;</w:t>
      </w:r>
    </w:p>
    <w:p>
      <w:pPr>
        <w:pStyle w:val="Normal"/>
        <w:spacing w:lineRule="auto" w:line="240" w:before="0" w:after="0"/>
        <w:jc w:val="both"/>
        <w:rPr/>
      </w:pPr>
      <w:r>
        <w:rPr>
          <w:rStyle w:val="Style15"/>
          <w:rFonts w:eastAsia="Symbol" w:cs="Wingdings" w:ascii="Times New Roman" w:hAnsi="Times New Roman"/>
          <w:sz w:val="28"/>
          <w:szCs w:val="28"/>
        </w:rPr>
        <w:tab/>
        <w:t>б) на территории общего пользования - 25 метров по периметру;</w:t>
      </w:r>
    </w:p>
    <w:p>
      <w:pPr>
        <w:pStyle w:val="Normal"/>
        <w:spacing w:lineRule="auto" w:line="240" w:before="0" w:after="0"/>
        <w:jc w:val="both"/>
        <w:rPr/>
      </w:pPr>
      <w:r>
        <w:rPr>
          <w:rStyle w:val="Style15"/>
          <w:rFonts w:eastAsia="Symbol" w:cs="Wingdings" w:ascii="Times New Roman" w:hAnsi="Times New Roman"/>
          <w:sz w:val="28"/>
          <w:szCs w:val="28"/>
        </w:rPr>
        <w:tab/>
        <w:t>в) на производственных территориях - 10 метров по периметру;</w:t>
      </w:r>
    </w:p>
    <w:p>
      <w:pPr>
        <w:pStyle w:val="Normal"/>
        <w:spacing w:lineRule="auto" w:line="240" w:before="0" w:after="0"/>
        <w:jc w:val="both"/>
        <w:rPr/>
      </w:pPr>
      <w:r>
        <w:rPr>
          <w:rStyle w:val="Style15"/>
          <w:rFonts w:eastAsia="Symbol" w:cs="Wingdings" w:ascii="Times New Roman" w:hAnsi="Times New Roman"/>
          <w:sz w:val="28"/>
          <w:szCs w:val="28"/>
        </w:rPr>
        <w:tab/>
        <w:t>г) на остановочных площадках общественного транспорта - 25 метров по периметру, а также 0,5 метра лотка дороги, при этом запрещается смет мусора на проезжую часть дороги;</w:t>
      </w:r>
    </w:p>
    <w:p>
      <w:pPr>
        <w:pStyle w:val="Normal"/>
        <w:spacing w:lineRule="auto" w:line="240" w:before="0" w:after="0"/>
        <w:jc w:val="both"/>
        <w:rPr/>
      </w:pPr>
      <w:r>
        <w:rPr>
          <w:rStyle w:val="Style15"/>
          <w:rFonts w:eastAsia="Symbol" w:cs="Wingdings" w:ascii="Times New Roman" w:hAnsi="Times New Roman"/>
          <w:sz w:val="28"/>
          <w:szCs w:val="28"/>
        </w:rPr>
        <w:tab/>
        <w:t>д) на прочих территориях - 10 метров по периметру;</w:t>
      </w:r>
    </w:p>
    <w:p>
      <w:pPr>
        <w:pStyle w:val="Normal"/>
        <w:spacing w:lineRule="auto" w:line="240" w:before="0" w:after="0"/>
        <w:jc w:val="both"/>
        <w:rPr/>
      </w:pPr>
      <w:bookmarkStart w:id="195" w:name="sub_71199"/>
      <w:bookmarkEnd w:id="195"/>
      <w:r>
        <w:rPr>
          <w:rStyle w:val="Style15"/>
          <w:rFonts w:eastAsia="Symbol" w:cs="Wingdings" w:ascii="Times New Roman" w:hAnsi="Times New Roman"/>
          <w:sz w:val="28"/>
          <w:szCs w:val="28"/>
        </w:rPr>
        <w:tab/>
        <w:t>2) для индивидуальных жилых домов - 10 метров по периметру усадьбы, а со стороны въезда (входа) - до проезжей части дороги;</w:t>
      </w:r>
    </w:p>
    <w:p>
      <w:pPr>
        <w:pStyle w:val="Normal"/>
        <w:spacing w:lineRule="auto" w:line="240" w:before="0" w:after="0"/>
        <w:jc w:val="both"/>
        <w:rPr/>
      </w:pPr>
      <w:bookmarkStart w:id="196" w:name="sub_71200_Копия_1"/>
      <w:bookmarkStart w:id="197" w:name="sub_71200"/>
      <w:bookmarkEnd w:id="196"/>
      <w:bookmarkEnd w:id="197"/>
      <w:r>
        <w:rPr>
          <w:rStyle w:val="Style15"/>
          <w:rFonts w:eastAsia="Symbol" w:cs="Wingdings" w:ascii="Times New Roman" w:hAnsi="Times New Roman"/>
          <w:sz w:val="28"/>
          <w:szCs w:val="28"/>
        </w:rPr>
        <w:tab/>
        <w:t>3) для нежилых зданий (комплекса зданий):</w:t>
      </w:r>
    </w:p>
    <w:p>
      <w:pPr>
        <w:pStyle w:val="Normal"/>
        <w:spacing w:lineRule="auto" w:line="240" w:before="0" w:after="0"/>
        <w:jc w:val="both"/>
        <w:rPr/>
      </w:pPr>
      <w:bookmarkStart w:id="198" w:name="sub_71201_Копия_1"/>
      <w:bookmarkStart w:id="199" w:name="sub_71201"/>
      <w:bookmarkEnd w:id="198"/>
      <w:bookmarkEnd w:id="199"/>
      <w:r>
        <w:rPr>
          <w:rStyle w:val="Style15"/>
          <w:rFonts w:eastAsia="Symbol" w:cs="Wingdings" w:ascii="Times New Roman" w:hAnsi="Times New Roman"/>
          <w:sz w:val="28"/>
          <w:szCs w:val="28"/>
        </w:rPr>
        <w:tab/>
        <w:t>а) по длине - на длину здания плюс половина санитарного разрыва с соседними зданиями, в случае отсутствия соседних зданий - 25 метров;</w:t>
      </w:r>
    </w:p>
    <w:p>
      <w:pPr>
        <w:pStyle w:val="Normal"/>
        <w:spacing w:lineRule="auto" w:line="240" w:before="0" w:after="0"/>
        <w:jc w:val="both"/>
        <w:rPr/>
      </w:pPr>
      <w:bookmarkStart w:id="200" w:name="sub_71202"/>
      <w:bookmarkStart w:id="201" w:name="sub_71202_Копия_1"/>
      <w:bookmarkEnd w:id="200"/>
      <w:bookmarkEnd w:id="201"/>
      <w:r>
        <w:rPr>
          <w:rStyle w:val="Style15"/>
          <w:rFonts w:eastAsia="Symbol" w:cs="Wingdings" w:ascii="Times New Roman" w:hAnsi="Times New Roman"/>
          <w:sz w:val="28"/>
          <w:szCs w:val="28"/>
        </w:rPr>
        <w:tab/>
        <w:t>б) по ширине - от фасада здания до края проезжей части дороги, а в случаях:</w:t>
      </w:r>
    </w:p>
    <w:p>
      <w:pPr>
        <w:pStyle w:val="Normal"/>
        <w:spacing w:lineRule="auto" w:line="240" w:before="0" w:after="0"/>
        <w:jc w:val="both"/>
        <w:rPr/>
      </w:pPr>
      <w:bookmarkStart w:id="202" w:name="sub_71202_Копия_2"/>
      <w:bookmarkEnd w:id="202"/>
      <w:r>
        <w:rPr>
          <w:rStyle w:val="Style15"/>
          <w:rFonts w:eastAsia="Symbol" w:cs="Wingdings" w:ascii="Times New Roman" w:hAnsi="Times New Roman"/>
          <w:sz w:val="28"/>
          <w:szCs w:val="28"/>
        </w:rPr>
        <w:tab/>
        <w:t>- наличия местного проезда, сопровождающего основную проезжую часть улицы, - до ближайшего к зданию бордюра местного проезда,</w:t>
      </w:r>
    </w:p>
    <w:p>
      <w:pPr>
        <w:pStyle w:val="Normal"/>
        <w:spacing w:lineRule="auto" w:line="240" w:before="0" w:after="0"/>
        <w:jc w:val="both"/>
        <w:rPr/>
      </w:pPr>
      <w:r>
        <w:rPr>
          <w:rStyle w:val="Style15"/>
          <w:rFonts w:eastAsia="Symbol" w:cs="Wingdings" w:ascii="Times New Roman" w:hAnsi="Times New Roman"/>
          <w:sz w:val="28"/>
          <w:szCs w:val="28"/>
        </w:rPr>
        <w:tab/>
        <w:t>- устройства на магистралях бульваров - до ближайшего бордюра ближнего к зданию тротуара;</w:t>
      </w:r>
    </w:p>
    <w:p>
      <w:pPr>
        <w:pStyle w:val="Normal"/>
        <w:spacing w:lineRule="auto" w:line="240" w:before="0" w:after="0"/>
        <w:jc w:val="both"/>
        <w:rPr/>
      </w:pPr>
      <w:r>
        <w:rPr>
          <w:rStyle w:val="Style15"/>
          <w:rFonts w:eastAsia="Symbol" w:cs="Wingdings" w:ascii="Times New Roman" w:hAnsi="Times New Roman"/>
          <w:sz w:val="28"/>
          <w:szCs w:val="28"/>
        </w:rPr>
        <w:tab/>
        <w:t>- устройства вокруг здания противопожарного проезда с техническим тротуаром - до дальнего бордюра противопожарного проезда;</w:t>
      </w:r>
    </w:p>
    <w:p>
      <w:pPr>
        <w:pStyle w:val="Normal"/>
        <w:spacing w:lineRule="auto" w:line="240" w:before="0" w:after="0"/>
        <w:jc w:val="both"/>
        <w:rPr/>
      </w:pPr>
      <w:bookmarkStart w:id="203" w:name="sub_71203"/>
      <w:bookmarkEnd w:id="203"/>
      <w:r>
        <w:rPr>
          <w:rStyle w:val="Style15"/>
          <w:rFonts w:eastAsia="Symbol" w:cs="Wingdings" w:ascii="Times New Roman" w:hAnsi="Times New Roman"/>
          <w:sz w:val="28"/>
          <w:szCs w:val="28"/>
        </w:rPr>
        <w:tab/>
        <w:t>4) для нежилых зданий (комплекса зданий), за исключением многоквартирных домов и нежилых помещений в МКД - 25 метров по периметру от границ отведенного земельного участка, а в случае, если земельный участок не поставлен на кадастровый учет - от стен здания;</w:t>
      </w:r>
    </w:p>
    <w:p>
      <w:pPr>
        <w:pStyle w:val="Normal"/>
        <w:spacing w:lineRule="auto" w:line="240" w:before="0" w:after="0"/>
        <w:jc w:val="both"/>
        <w:rPr/>
      </w:pPr>
      <w:bookmarkStart w:id="204" w:name="sub_3841"/>
      <w:bookmarkStart w:id="205" w:name="sub_3841_Копия_1"/>
      <w:bookmarkEnd w:id="204"/>
      <w:bookmarkEnd w:id="205"/>
      <w:r>
        <w:rPr>
          <w:rStyle w:val="Style15"/>
          <w:rFonts w:eastAsia="Symbol" w:cs="Wingdings" w:ascii="Times New Roman" w:hAnsi="Times New Roman"/>
          <w:sz w:val="28"/>
          <w:szCs w:val="28"/>
        </w:rPr>
        <w:tab/>
        <w:t>5) для нежилых помещений МКД, не относящихся к общему имуществу, в том числе встроенных и пристроенных нежилых помещений:</w:t>
      </w:r>
    </w:p>
    <w:p>
      <w:pPr>
        <w:pStyle w:val="Normal"/>
        <w:spacing w:lineRule="auto" w:line="240" w:before="0" w:after="0"/>
        <w:jc w:val="both"/>
        <w:rPr/>
      </w:pPr>
      <w:bookmarkStart w:id="206" w:name="sub_3841_Копия_2"/>
      <w:bookmarkEnd w:id="206"/>
      <w:r>
        <w:rPr>
          <w:rStyle w:val="Style15"/>
          <w:rFonts w:eastAsia="Symbol" w:cs="Wingdings" w:ascii="Times New Roman" w:hAnsi="Times New Roman"/>
          <w:sz w:val="28"/>
          <w:szCs w:val="28"/>
        </w:rPr>
        <w:tab/>
        <w:t>- в длину - по длине занимаемого нежилого помещения;</w:t>
      </w:r>
    </w:p>
    <w:p>
      <w:pPr>
        <w:pStyle w:val="Normal"/>
        <w:spacing w:lineRule="auto" w:line="240" w:before="0" w:after="0"/>
        <w:jc w:val="both"/>
        <w:rPr/>
      </w:pPr>
      <w:r>
        <w:rPr>
          <w:rStyle w:val="Style15"/>
          <w:rFonts w:eastAsia="Symbol" w:cs="Wingdings" w:ascii="Times New Roman" w:hAnsi="Times New Roman"/>
          <w:sz w:val="28"/>
          <w:szCs w:val="28"/>
        </w:rPr>
        <w:tab/>
        <w:t>- по ширине - в случае размещения нежилого помещения с фасадной стороны здания - до края проезжей части дороги, за исключением случаев, когда обязательства по содержанию возложены на других лиц.</w:t>
      </w:r>
    </w:p>
    <w:p>
      <w:pPr>
        <w:pStyle w:val="Normal"/>
        <w:spacing w:lineRule="auto" w:line="240" w:before="0" w:after="0"/>
        <w:jc w:val="both"/>
        <w:rPr/>
      </w:pPr>
      <w:r>
        <w:rPr>
          <w:rStyle w:val="Style15"/>
          <w:rFonts w:eastAsia="Symbol" w:cs="Wingdings" w:ascii="Times New Roman" w:hAnsi="Times New Roman"/>
          <w:sz w:val="28"/>
          <w:szCs w:val="28"/>
        </w:rPr>
        <w:tab/>
        <w:t>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торговой, хозяйственной и иной деятельности (тротуарные дорожки, тротуары для входа в нежилое помещение, парковки, объекты озеленения и прочие объекты и элементы благоустройства);</w:t>
      </w:r>
    </w:p>
    <w:p>
      <w:pPr>
        <w:pStyle w:val="Normal"/>
        <w:spacing w:lineRule="auto" w:line="240" w:before="0" w:after="0"/>
        <w:jc w:val="both"/>
        <w:rPr/>
      </w:pPr>
      <w:bookmarkStart w:id="207" w:name="sub_71204"/>
      <w:bookmarkEnd w:id="207"/>
      <w:r>
        <w:rPr>
          <w:rStyle w:val="Style15"/>
          <w:rFonts w:eastAsia="Symbol" w:cs="Wingdings" w:ascii="Times New Roman" w:hAnsi="Times New Roman"/>
          <w:sz w:val="28"/>
          <w:szCs w:val="28"/>
        </w:rPr>
        <w:tab/>
        <w:t>6) для автостоянок - 25 метров по периметру;</w:t>
      </w:r>
    </w:p>
    <w:p>
      <w:pPr>
        <w:pStyle w:val="Normal"/>
        <w:spacing w:lineRule="auto" w:line="240" w:before="0" w:after="0"/>
        <w:jc w:val="both"/>
        <w:rPr/>
      </w:pPr>
      <w:bookmarkStart w:id="208" w:name="sub_71205"/>
      <w:bookmarkStart w:id="209" w:name="sub_71205_Копия_1"/>
      <w:bookmarkEnd w:id="208"/>
      <w:bookmarkEnd w:id="209"/>
      <w:r>
        <w:rPr>
          <w:rStyle w:val="Style15"/>
          <w:rFonts w:eastAsia="Symbol" w:cs="Wingdings" w:ascii="Times New Roman" w:hAnsi="Times New Roman"/>
          <w:sz w:val="28"/>
          <w:szCs w:val="28"/>
        </w:rPr>
        <w:tab/>
        <w:t>7) для промышленных объектов - 50 метров от ограждения по периметру;</w:t>
      </w:r>
    </w:p>
    <w:p>
      <w:pPr>
        <w:pStyle w:val="Normal"/>
        <w:spacing w:lineRule="auto" w:line="240" w:before="0" w:after="0"/>
        <w:jc w:val="both"/>
        <w:rPr/>
      </w:pPr>
      <w:bookmarkStart w:id="210" w:name="sub_71206_Копия_1"/>
      <w:bookmarkStart w:id="211" w:name="sub_71206"/>
      <w:bookmarkEnd w:id="210"/>
      <w:bookmarkEnd w:id="211"/>
      <w:r>
        <w:rPr>
          <w:rStyle w:val="Style15"/>
          <w:rFonts w:eastAsia="Symbol" w:cs="Wingdings" w:ascii="Times New Roman" w:hAnsi="Times New Roman"/>
          <w:sz w:val="28"/>
          <w:szCs w:val="28"/>
        </w:rPr>
        <w:tab/>
        <w:t>8) для строительных объектов - 15 метров от ограждения по периметру;</w:t>
      </w:r>
    </w:p>
    <w:p>
      <w:pPr>
        <w:pStyle w:val="Normal"/>
        <w:spacing w:lineRule="auto" w:line="240" w:before="0" w:after="0"/>
        <w:jc w:val="both"/>
        <w:rPr/>
      </w:pPr>
      <w:bookmarkStart w:id="212" w:name="sub_71207"/>
      <w:bookmarkStart w:id="213" w:name="sub_71207_Копия_1"/>
      <w:bookmarkEnd w:id="212"/>
      <w:bookmarkEnd w:id="213"/>
      <w:r>
        <w:rPr>
          <w:rStyle w:val="Style15"/>
          <w:rFonts w:eastAsia="Symbol" w:cs="Wingdings" w:ascii="Times New Roman" w:hAnsi="Times New Roman"/>
          <w:sz w:val="28"/>
          <w:szCs w:val="28"/>
        </w:rPr>
        <w:tab/>
        <w:t>9) для отдельно стоящих тепловых, трансформаторных подстанций, зданий и сооружений инженерно-технического назначения - в пределах охранной зоны на расстоянии не менее 3 м в каждую сторону от границ таких инженерных сооружений (в случае, если в этой охранной зоне земельный участок не предоставлен на каком-либо вещном праве третьим лицам);</w:t>
      </w:r>
    </w:p>
    <w:p>
      <w:pPr>
        <w:pStyle w:val="Normal"/>
        <w:spacing w:lineRule="auto" w:line="240" w:before="0" w:after="0"/>
        <w:jc w:val="both"/>
        <w:rPr/>
      </w:pPr>
      <w:bookmarkStart w:id="214" w:name="sub_71208_Копия_1"/>
      <w:bookmarkStart w:id="215" w:name="sub_71208"/>
      <w:bookmarkEnd w:id="214"/>
      <w:bookmarkEnd w:id="215"/>
      <w:r>
        <w:rPr>
          <w:rStyle w:val="Style15"/>
          <w:rFonts w:eastAsia="Symbol" w:cs="Wingdings" w:ascii="Times New Roman" w:hAnsi="Times New Roman"/>
          <w:sz w:val="28"/>
          <w:szCs w:val="28"/>
        </w:rPr>
        <w:tab/>
        <w:t>9) для гаражно-строительных кооперативов, садоводческих объединений - от границ в размере 25 метров по периметру;</w:t>
      </w:r>
    </w:p>
    <w:p>
      <w:pPr>
        <w:pStyle w:val="Normal"/>
        <w:spacing w:lineRule="auto" w:line="240" w:before="0" w:after="0"/>
        <w:jc w:val="both"/>
        <w:rPr/>
      </w:pPr>
      <w:bookmarkStart w:id="216" w:name="sub_71209"/>
      <w:bookmarkStart w:id="217" w:name="sub_71209_Копия_1"/>
      <w:bookmarkEnd w:id="216"/>
      <w:bookmarkEnd w:id="217"/>
      <w:r>
        <w:rPr>
          <w:rStyle w:val="Style15"/>
          <w:rFonts w:eastAsia="Symbol" w:cs="Wingdings" w:ascii="Times New Roman" w:hAnsi="Times New Roman"/>
          <w:sz w:val="28"/>
          <w:szCs w:val="28"/>
        </w:rPr>
        <w:tab/>
        <w:t>10) для автозаправочных станций (далее - АЗС), автогазозаправочных станций (далее - АГЗС) - 50 метров по периметру и подъезды к объектам;</w:t>
      </w:r>
    </w:p>
    <w:p>
      <w:pPr>
        <w:pStyle w:val="Normal"/>
        <w:spacing w:lineRule="auto" w:line="240" w:before="0" w:after="0"/>
        <w:contextualSpacing/>
        <w:jc w:val="both"/>
        <w:rPr/>
      </w:pPr>
      <w:bookmarkStart w:id="218" w:name="sub_71210"/>
      <w:bookmarkStart w:id="219" w:name="sub_71210_Копия_1"/>
      <w:bookmarkEnd w:id="218"/>
      <w:bookmarkEnd w:id="219"/>
      <w:r>
        <w:rPr>
          <w:rStyle w:val="Style15"/>
          <w:rFonts w:eastAsia="Symbol" w:cs="Wingdings" w:ascii="Times New Roman" w:hAnsi="Times New Roman"/>
          <w:sz w:val="28"/>
          <w:szCs w:val="28"/>
        </w:rPr>
        <w:tab/>
        <w:t>11) для контейнерных площадок - 5 метров в каждую сторону;</w:t>
      </w:r>
    </w:p>
    <w:p>
      <w:pPr>
        <w:pStyle w:val="Normal"/>
        <w:spacing w:lineRule="auto" w:line="240" w:before="0" w:after="0"/>
        <w:contextualSpacing/>
        <w:jc w:val="both"/>
        <w:rPr/>
      </w:pPr>
      <w:bookmarkStart w:id="220" w:name="sub_71211_Копия_1"/>
      <w:bookmarkStart w:id="221" w:name="sub_71211"/>
      <w:bookmarkEnd w:id="220"/>
      <w:bookmarkEnd w:id="221"/>
      <w:r>
        <w:rPr>
          <w:rStyle w:val="Style15"/>
          <w:rFonts w:eastAsia="Symbol" w:cs="Wingdings" w:ascii="Times New Roman" w:hAnsi="Times New Roman"/>
          <w:sz w:val="28"/>
          <w:szCs w:val="28"/>
        </w:rPr>
        <w:tab/>
        <w:t>12) для иных территорий:</w:t>
      </w:r>
    </w:p>
    <w:p>
      <w:pPr>
        <w:pStyle w:val="Normal"/>
        <w:spacing w:lineRule="auto" w:line="240" w:before="0" w:after="0"/>
        <w:contextualSpacing/>
        <w:jc w:val="both"/>
        <w:rPr/>
      </w:pPr>
      <w:bookmarkStart w:id="222" w:name="sub_71212_Копия_1"/>
      <w:bookmarkStart w:id="223" w:name="sub_71212"/>
      <w:bookmarkEnd w:id="222"/>
      <w:bookmarkEnd w:id="223"/>
      <w:r>
        <w:rPr>
          <w:rStyle w:val="Style15"/>
          <w:rFonts w:eastAsia="Symbol" w:cs="Wingdings" w:ascii="Times New Roman" w:hAnsi="Times New Roman"/>
          <w:sz w:val="28"/>
          <w:szCs w:val="28"/>
        </w:rPr>
        <w:tab/>
        <w:t>а) автомобильных дорог - 25 метров от края проезжей части;</w:t>
      </w:r>
    </w:p>
    <w:p>
      <w:pPr>
        <w:pStyle w:val="Normal"/>
        <w:spacing w:lineRule="auto" w:line="240" w:before="0" w:after="0"/>
        <w:contextualSpacing/>
        <w:jc w:val="both"/>
        <w:rPr/>
      </w:pPr>
      <w:bookmarkStart w:id="224" w:name="sub_71213_Копия_1"/>
      <w:bookmarkStart w:id="225" w:name="sub_71213"/>
      <w:bookmarkEnd w:id="224"/>
      <w:bookmarkEnd w:id="225"/>
      <w:r>
        <w:rPr>
          <w:rStyle w:val="Style15"/>
          <w:rFonts w:eastAsia="Symbol" w:cs="Wingdings" w:ascii="Times New Roman" w:hAnsi="Times New Roman"/>
          <w:sz w:val="28"/>
          <w:szCs w:val="28"/>
        </w:rPr>
        <w:tab/>
        <w:t>б) линий железнодорожного транспорта общего и промышленного назначения - в пределах полосы отвода (откосы выемок и насыпей, переезды, переходы через пути);</w:t>
      </w:r>
    </w:p>
    <w:p>
      <w:pPr>
        <w:pStyle w:val="Normal"/>
        <w:spacing w:lineRule="auto" w:line="240" w:before="0" w:after="0"/>
        <w:contextualSpacing/>
        <w:jc w:val="both"/>
        <w:rPr/>
      </w:pPr>
      <w:bookmarkStart w:id="226" w:name="sub_71214_Копия_1"/>
      <w:bookmarkStart w:id="227" w:name="sub_71214"/>
      <w:bookmarkEnd w:id="226"/>
      <w:bookmarkEnd w:id="227"/>
      <w:r>
        <w:rPr>
          <w:rStyle w:val="Style15"/>
          <w:rFonts w:eastAsia="Symbol" w:cs="Wingdings" w:ascii="Times New Roman" w:hAnsi="Times New Roman"/>
          <w:sz w:val="28"/>
          <w:szCs w:val="28"/>
        </w:rPr>
        <w:tab/>
        <w:t>в) территорий, прилегающих к входам в подземные и надземные пешеходные переходы, - 5 метров по периметру наземной части перехода или вестибюля;</w:t>
      </w:r>
    </w:p>
    <w:p>
      <w:pPr>
        <w:pStyle w:val="Normal"/>
        <w:spacing w:lineRule="auto" w:line="240" w:before="0" w:after="0"/>
        <w:contextualSpacing/>
        <w:jc w:val="both"/>
        <w:rPr/>
      </w:pPr>
      <w:bookmarkStart w:id="228" w:name="sub_71215"/>
      <w:bookmarkStart w:id="229" w:name="sub_71215_Копия_1"/>
      <w:bookmarkEnd w:id="228"/>
      <w:bookmarkEnd w:id="229"/>
      <w:r>
        <w:rPr>
          <w:rStyle w:val="Style15"/>
          <w:rFonts w:eastAsia="Symbol" w:cs="Wingdings" w:ascii="Times New Roman" w:hAnsi="Times New Roman"/>
          <w:sz w:val="28"/>
          <w:szCs w:val="28"/>
        </w:rPr>
        <w:tab/>
        <w:t>г) территорий, прилегающих к наземным, надземным инженерным коммуникациям и сооружениям, - по 5 метров в каждую сторону, если иное не предусмотрено договором; для подземных инженерных коммуникаций, их составных частей и элементов (коллекторов, колодцев и люков) границы прилегающей территории не устанавливаются;</w:t>
      </w:r>
    </w:p>
    <w:p>
      <w:pPr>
        <w:pStyle w:val="Normal"/>
        <w:spacing w:lineRule="auto" w:line="240" w:before="0" w:after="0"/>
        <w:contextualSpacing/>
        <w:jc w:val="both"/>
        <w:rPr/>
      </w:pPr>
      <w:bookmarkStart w:id="230" w:name="sub_71216"/>
      <w:bookmarkStart w:id="231" w:name="sub_71216_Копия_1"/>
      <w:bookmarkEnd w:id="230"/>
      <w:bookmarkEnd w:id="231"/>
      <w:r>
        <w:rPr>
          <w:rStyle w:val="Style15"/>
          <w:rFonts w:eastAsia="Symbol" w:cs="Wingdings" w:ascii="Times New Roman" w:hAnsi="Times New Roman"/>
          <w:sz w:val="28"/>
          <w:szCs w:val="28"/>
        </w:rPr>
        <w:tab/>
        <w:t>д) территорий, прилегающих к рекламным конструкциям, - 5 метров по периметру (радиусу) основания.</w:t>
      </w:r>
    </w:p>
    <w:p>
      <w:pPr>
        <w:pStyle w:val="Normal"/>
        <w:spacing w:lineRule="auto" w:line="240" w:before="0" w:after="0"/>
        <w:contextualSpacing/>
        <w:jc w:val="both"/>
        <w:rPr/>
      </w:pPr>
      <w:bookmarkStart w:id="232" w:name="sub_71217_Копия_1"/>
      <w:bookmarkStart w:id="233" w:name="sub_71217"/>
      <w:bookmarkEnd w:id="232"/>
      <w:bookmarkEnd w:id="233"/>
      <w:r>
        <w:rPr>
          <w:rStyle w:val="Style15"/>
          <w:rFonts w:eastAsia="Symbol" w:cs="Wingdings" w:ascii="Times New Roman" w:hAnsi="Times New Roman"/>
          <w:sz w:val="28"/>
          <w:szCs w:val="28"/>
        </w:rPr>
        <w:tab/>
        <w:t>ж) территорий, прилегающих к организованным пляжам, - 25 метров от границы пляжа.</w:t>
      </w:r>
    </w:p>
    <w:p>
      <w:pPr>
        <w:pStyle w:val="Normal"/>
        <w:spacing w:lineRule="auto" w:line="240" w:before="0" w:after="0"/>
        <w:contextualSpacing/>
        <w:jc w:val="both"/>
        <w:rPr/>
      </w:pPr>
      <w:bookmarkStart w:id="234" w:name="sub_71217_Копия_2"/>
      <w:bookmarkEnd w:id="234"/>
      <w:r>
        <w:rPr>
          <w:rStyle w:val="Style15"/>
          <w:rFonts w:eastAsia="Symbol" w:cs="Wingdings" w:ascii="Times New Roman" w:hAnsi="Times New Roman"/>
          <w:sz w:val="28"/>
          <w:szCs w:val="28"/>
        </w:rPr>
        <w:tab/>
        <w:t>Определенные согласно данному пункту территории могут включать в себя тротуары, зеленые насаждения, другие территории, но ограничиваются дорожным бордюром, полотном дороги общего пользования, линией пересечения с прилегающей территорией другого юридического, физического лица, индивидуального предпринимателя.</w:t>
      </w:r>
    </w:p>
    <w:p>
      <w:pPr>
        <w:pStyle w:val="Normal"/>
        <w:spacing w:lineRule="auto" w:line="240" w:before="0" w:after="0"/>
        <w:contextualSpacing/>
        <w:jc w:val="both"/>
        <w:rPr/>
      </w:pPr>
      <w:bookmarkStart w:id="235" w:name="sub_71281"/>
      <w:bookmarkEnd w:id="235"/>
      <w:r>
        <w:rPr>
          <w:rStyle w:val="Style15"/>
          <w:rFonts w:eastAsia="Symbol" w:cs="Wingdings" w:ascii="Times New Roman" w:hAnsi="Times New Roman"/>
          <w:sz w:val="28"/>
          <w:szCs w:val="28"/>
        </w:rPr>
        <w:tab/>
        <w:t>Положения настоящего пункта не применяются для МКД. Порядок содержания и благоустройства придомовых территорий МКД определяетс</w:t>
      </w:r>
      <w:r>
        <w:rPr>
          <w:rStyle w:val="Style15"/>
          <w:rFonts w:eastAsia="Symbol" w:cs="Wingdings" w:ascii="Times New Roman" w:hAnsi="Times New Roman"/>
          <w:color w:val="000000"/>
          <w:sz w:val="28"/>
          <w:szCs w:val="28"/>
        </w:rPr>
        <w:t>я</w:t>
      </w:r>
      <w:r>
        <w:rPr>
          <w:rStyle w:val="Style15"/>
          <w:rFonts w:eastAsia="Symbol" w:cs="Wingdings" w:ascii="Times New Roman" w:hAnsi="Times New Roman"/>
          <w:color w:val="FF4000"/>
          <w:sz w:val="28"/>
          <w:szCs w:val="28"/>
        </w:rPr>
        <w:t xml:space="preserve"> </w:t>
      </w:r>
      <w:hyperlink w:anchor="sub_404">
        <w:r>
          <w:rPr>
            <w:rStyle w:val="Style7"/>
            <w:rFonts w:ascii="Times New Roman" w:hAnsi="Times New Roman"/>
            <w:color w:val="000000"/>
            <w:sz w:val="28"/>
            <w:szCs w:val="28"/>
          </w:rPr>
          <w:t>разделом 4 настоящей главы</w:t>
        </w:r>
        <w:r>
          <w:rPr>
            <w:rStyle w:val="Style7"/>
            <w:rFonts w:ascii="Times New Roman" w:hAnsi="Times New Roman"/>
            <w:color w:val="106BBE"/>
            <w:sz w:val="28"/>
            <w:szCs w:val="28"/>
          </w:rPr>
          <w:t xml:space="preserve"> </w:t>
        </w:r>
      </w:hyperlink>
      <w:r>
        <w:rPr>
          <w:rStyle w:val="Style15"/>
          <w:rFonts w:eastAsia="Symbol" w:cs="Wingdings" w:ascii="Times New Roman" w:hAnsi="Times New Roman"/>
          <w:sz w:val="28"/>
          <w:szCs w:val="28"/>
        </w:rPr>
        <w:t>Правил.</w:t>
      </w:r>
    </w:p>
    <w:p>
      <w:pPr>
        <w:pStyle w:val="Normal"/>
        <w:spacing w:lineRule="auto" w:line="240" w:before="0" w:after="0"/>
        <w:contextualSpacing/>
        <w:jc w:val="both"/>
        <w:rPr/>
      </w:pPr>
      <w:r>
        <w:rPr>
          <w:rStyle w:val="Style15"/>
          <w:rFonts w:eastAsia="Symbol" w:cs="Wingdings" w:ascii="Times New Roman" w:hAnsi="Times New Roman"/>
          <w:sz w:val="28"/>
          <w:szCs w:val="28"/>
        </w:rPr>
        <w:tab/>
        <w:t>5.1.5. Границы прилегающих территорий определяются в отношении территорий общего пользования, которые прилегают (то есть имеет общую границу) к контуру здания, строения, сооружения, границе земельного участка в случае, если такой земельный участок образован (далее - земельный участок),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границы, максимального расстояния от внутренней до внешней границы прилегающей территории, установленного в соответствии с пунктом 4.1.4. Правил.</w:t>
      </w:r>
    </w:p>
    <w:p>
      <w:pPr>
        <w:pStyle w:val="Normal"/>
        <w:spacing w:lineRule="auto" w:line="240" w:before="0" w:after="0"/>
        <w:contextualSpacing/>
        <w:jc w:val="both"/>
        <w:rPr/>
      </w:pPr>
      <w:r>
        <w:rPr>
          <w:rStyle w:val="Style15"/>
          <w:rFonts w:eastAsia="Symbol" w:cs="Wingdings" w:ascii="Times New Roman" w:hAnsi="Times New Roman"/>
          <w:sz w:val="28"/>
          <w:szCs w:val="28"/>
        </w:rPr>
        <w:tab/>
        <w:t>5.1.6. Правилами устанавливается максимальное расстояние от внутренней до внешней границы прилегающей территории. Максимальное расстояние от внутренней до внешней границы прилегающей территории может быть установлено дифференцированно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протяженности общей границы, указанной в пункте 4.1.4. Правил.</w:t>
      </w:r>
    </w:p>
    <w:p>
      <w:pPr>
        <w:pStyle w:val="Normal"/>
        <w:spacing w:lineRule="auto" w:line="240" w:before="0" w:after="0"/>
        <w:contextualSpacing/>
        <w:jc w:val="both"/>
        <w:rPr/>
      </w:pPr>
      <w:bookmarkStart w:id="236" w:name="sub_70853"/>
      <w:bookmarkEnd w:id="236"/>
      <w:r>
        <w:rPr>
          <w:rStyle w:val="Style15"/>
          <w:rFonts w:eastAsia="Symbol" w:cs="Wingdings" w:ascii="Times New Roman" w:hAnsi="Times New Roman"/>
          <w:sz w:val="28"/>
          <w:szCs w:val="28"/>
        </w:rPr>
        <w:tab/>
        <w:t>5.1.7. Границы прилегающих территорий определяются с учетом следующих ограничений:</w:t>
      </w:r>
    </w:p>
    <w:p>
      <w:pPr>
        <w:pStyle w:val="Normal"/>
        <w:spacing w:lineRule="auto" w:line="240" w:before="0" w:after="0"/>
        <w:contextualSpacing/>
        <w:jc w:val="both"/>
        <w:rPr/>
      </w:pPr>
      <w:bookmarkStart w:id="237" w:name="sub_70853_Копия_1"/>
      <w:bookmarkEnd w:id="237"/>
      <w:r>
        <w:rPr>
          <w:rStyle w:val="Style15"/>
          <w:rFonts w:eastAsia="Symbol" w:cs="Wingdings" w:ascii="Times New Roman" w:hAnsi="Times New Roman"/>
          <w:sz w:val="28"/>
          <w:szCs w:val="28"/>
        </w:rPr>
        <w:tab/>
        <w:t>1) в отношении каждого здания, строения, сооружения, земельного участка может быть установлена граница только одной прилегающей территории, в том числе граница, имеющая один замкнутый контур или два непересекающихся замкнутых контура;</w:t>
      </w:r>
    </w:p>
    <w:p>
      <w:pPr>
        <w:pStyle w:val="Normal"/>
        <w:spacing w:lineRule="auto" w:line="240" w:before="0" w:after="0"/>
        <w:contextualSpacing/>
        <w:jc w:val="both"/>
        <w:rPr/>
      </w:pPr>
      <w:r>
        <w:rPr>
          <w:rStyle w:val="Style15"/>
          <w:rFonts w:eastAsia="Symbol" w:cs="Wingdings" w:ascii="Times New Roman" w:hAnsi="Times New Roman"/>
          <w:sz w:val="28"/>
          <w:szCs w:val="28"/>
        </w:rPr>
        <w:tab/>
        <w:t>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которых определяется граница прилегающей территории, не допускается;</w:t>
      </w:r>
    </w:p>
    <w:p>
      <w:pPr>
        <w:pStyle w:val="Normal"/>
        <w:spacing w:lineRule="auto" w:line="240" w:before="0" w:after="0"/>
        <w:contextualSpacing/>
        <w:jc w:val="both"/>
        <w:rPr/>
      </w:pPr>
      <w:r>
        <w:rPr>
          <w:rStyle w:val="Style15"/>
          <w:rFonts w:eastAsia="Symbol" w:cs="Wingdings" w:ascii="Times New Roman" w:hAnsi="Times New Roman"/>
          <w:sz w:val="28"/>
          <w:szCs w:val="28"/>
        </w:rPr>
        <w:tab/>
        <w:t>3) пересечение границ прилегающих территорий, за исключением случая установления общих смежных границ прилегающих территорий, не допускается;</w:t>
      </w:r>
    </w:p>
    <w:p>
      <w:pPr>
        <w:pStyle w:val="Normal"/>
        <w:spacing w:lineRule="auto" w:line="240" w:before="0" w:after="0"/>
        <w:contextualSpacing/>
        <w:jc w:val="both"/>
        <w:rPr/>
      </w:pPr>
      <w:r>
        <w:rPr>
          <w:rStyle w:val="Style15"/>
          <w:rFonts w:eastAsia="Symbol" w:cs="Wingdings" w:ascii="Times New Roman" w:hAnsi="Times New Roman"/>
          <w:sz w:val="28"/>
          <w:szCs w:val="28"/>
        </w:rPr>
        <w:tab/>
        <w:t>5) внешняя часть границы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территории общего пользования, закрепленным с использованием природных объектов (в том числе зеленых насаждений) или 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не может иметь смежные (общие) границы с другими прилегающими территориями (для исключения вклинивания, вкрапливания,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pPr>
        <w:pStyle w:val="Normal"/>
        <w:spacing w:lineRule="auto" w:line="240" w:before="0" w:after="0"/>
        <w:contextualSpacing/>
        <w:jc w:val="both"/>
        <w:rPr/>
      </w:pPr>
      <w:bookmarkStart w:id="238" w:name="sub_70854"/>
      <w:bookmarkEnd w:id="238"/>
      <w:r>
        <w:rPr>
          <w:rStyle w:val="Style15"/>
          <w:rFonts w:eastAsia="Symbol" w:cs="Wingdings" w:ascii="Times New Roman" w:hAnsi="Times New Roman"/>
          <w:sz w:val="28"/>
          <w:szCs w:val="28"/>
        </w:rPr>
        <w:tab/>
        <w:t>5.1.8. Работы по благоустройству и содержанию осуществляют:</w:t>
      </w:r>
    </w:p>
    <w:p>
      <w:pPr>
        <w:pStyle w:val="Normal"/>
        <w:spacing w:lineRule="auto" w:line="240" w:before="0" w:after="0"/>
        <w:contextualSpacing/>
        <w:jc w:val="both"/>
        <w:rPr/>
      </w:pPr>
      <w:r>
        <w:rPr>
          <w:rStyle w:val="Style15"/>
          <w:rFonts w:eastAsia="Symbol" w:cs="Wingdings" w:ascii="Times New Roman" w:hAnsi="Times New Roman"/>
          <w:sz w:val="28"/>
          <w:szCs w:val="28"/>
        </w:rPr>
        <w:tab/>
        <w:t>1) на земельных участках, находящихся в собственности, постоянном (бессрочном) и безвозмездном пользовании, аренде физических и юридических лиц, индивидуальных предпринимателей, и прилегающих к ним территориях (за исключением собственников и (или) иных законных владельцев жилых помещений в МКД, земельные участки под которыми не образованы или образованы по границам таких домов) - данные физические и юридические лица, индивидуальные предприниматели;</w:t>
      </w:r>
    </w:p>
    <w:p>
      <w:pPr>
        <w:pStyle w:val="Normal"/>
        <w:spacing w:lineRule="auto" w:line="240" w:before="0" w:after="0"/>
        <w:contextualSpacing/>
        <w:jc w:val="both"/>
        <w:rPr/>
      </w:pPr>
      <w:bookmarkStart w:id="239" w:name="sub_71219"/>
      <w:bookmarkEnd w:id="239"/>
      <w:r>
        <w:rPr>
          <w:rStyle w:val="Style15"/>
          <w:rFonts w:eastAsia="Symbol" w:cs="Wingdings" w:ascii="Times New Roman" w:hAnsi="Times New Roman"/>
          <w:sz w:val="28"/>
          <w:szCs w:val="28"/>
        </w:rPr>
        <w:tab/>
        <w:t>2) на участках индивидуальной застройки и прилегающих к ним территориях - собственники индивидуальных жилых домов;</w:t>
      </w:r>
    </w:p>
    <w:p>
      <w:pPr>
        <w:pStyle w:val="Normal"/>
        <w:spacing w:lineRule="auto" w:line="240" w:before="0" w:after="0"/>
        <w:contextualSpacing/>
        <w:jc w:val="both"/>
        <w:rPr/>
      </w:pPr>
      <w:bookmarkStart w:id="240" w:name="sub_71220_Копия_1"/>
      <w:bookmarkStart w:id="241" w:name="sub_71220"/>
      <w:bookmarkEnd w:id="240"/>
      <w:bookmarkEnd w:id="241"/>
      <w:r>
        <w:rPr>
          <w:rStyle w:val="Style15"/>
          <w:rFonts w:eastAsia="Symbol" w:cs="Wingdings" w:ascii="Times New Roman" w:hAnsi="Times New Roman"/>
          <w:sz w:val="28"/>
          <w:szCs w:val="28"/>
        </w:rPr>
        <w:tab/>
      </w:r>
      <w:r>
        <w:rPr>
          <w:rStyle w:val="Style15"/>
          <w:rFonts w:eastAsia="Symbol" w:cs="Wingdings" w:ascii="Times New Roman" w:hAnsi="Times New Roman"/>
          <w:color w:val="000000"/>
          <w:sz w:val="28"/>
          <w:szCs w:val="28"/>
        </w:rPr>
        <w:t>3) на территориях, предоставленных под проектирование и застройку (до начала работ), и прилегающих к ним территориях - юридические и физические лица, с момента оформления распоряжения о предоставлении земельного участка для строительства (за исключением участков, где расположены жилые дома, планируемые под снос);</w:t>
      </w:r>
    </w:p>
    <w:p>
      <w:pPr>
        <w:pStyle w:val="Normal"/>
        <w:spacing w:lineRule="auto" w:line="240" w:before="0" w:after="0"/>
        <w:contextualSpacing/>
        <w:jc w:val="both"/>
        <w:rPr/>
      </w:pPr>
      <w:bookmarkStart w:id="242" w:name="sub_71221"/>
      <w:bookmarkStart w:id="243" w:name="sub_71221_Копия_1"/>
      <w:bookmarkEnd w:id="242"/>
      <w:bookmarkEnd w:id="243"/>
      <w:r>
        <w:rPr>
          <w:rStyle w:val="Style15"/>
          <w:rFonts w:eastAsia="Symbol" w:cs="Wingdings" w:ascii="Times New Roman" w:hAnsi="Times New Roman"/>
          <w:sz w:val="28"/>
          <w:szCs w:val="28"/>
        </w:rPr>
        <w:tab/>
        <w:t>4) на территориях, где ведется строительство или производятся планировочные, подготовительные работы, и прилегающих к ним территориях (на все время строительства или проведения работ) - организации, ведущие строительство, производящие работы;</w:t>
      </w:r>
    </w:p>
    <w:p>
      <w:pPr>
        <w:pStyle w:val="Normal"/>
        <w:spacing w:lineRule="auto" w:line="240" w:before="0" w:after="0"/>
        <w:contextualSpacing/>
        <w:jc w:val="both"/>
        <w:rPr/>
      </w:pPr>
      <w:bookmarkStart w:id="244" w:name="sub_71222_Копия_1"/>
      <w:bookmarkStart w:id="245" w:name="sub_71222"/>
      <w:bookmarkEnd w:id="244"/>
      <w:bookmarkEnd w:id="245"/>
      <w:r>
        <w:rPr>
          <w:rStyle w:val="Style15"/>
          <w:rFonts w:eastAsia="Symbol" w:cs="Wingdings" w:ascii="Times New Roman" w:hAnsi="Times New Roman"/>
          <w:sz w:val="28"/>
          <w:szCs w:val="28"/>
        </w:rPr>
        <w:tab/>
        <w:t>5) на территориях, прилегающих к временным нестационарным объектам, - собственники (пользователи) данных объектов;</w:t>
      </w:r>
    </w:p>
    <w:p>
      <w:pPr>
        <w:pStyle w:val="Normal"/>
        <w:spacing w:lineRule="auto" w:line="240" w:before="0" w:after="0"/>
        <w:contextualSpacing/>
        <w:jc w:val="both"/>
        <w:rPr/>
      </w:pPr>
      <w:bookmarkStart w:id="246" w:name="sub_71223"/>
      <w:bookmarkStart w:id="247" w:name="sub_71223_Копия_1"/>
      <w:bookmarkEnd w:id="246"/>
      <w:bookmarkEnd w:id="247"/>
      <w:r>
        <w:rPr>
          <w:rStyle w:val="Style15"/>
          <w:rFonts w:eastAsia="Symbol" w:cs="Wingdings" w:ascii="Times New Roman" w:hAnsi="Times New Roman"/>
          <w:sz w:val="28"/>
          <w:szCs w:val="28"/>
        </w:rPr>
        <w:tab/>
        <w:t>6) на участках теплотрасс, воздушных линий электропередачи, газопроводов и других инженерных коммуникаций - пользователи, а в случае их отсутствия - собственники;</w:t>
      </w:r>
    </w:p>
    <w:p>
      <w:pPr>
        <w:pStyle w:val="Normal"/>
        <w:spacing w:lineRule="auto" w:line="240" w:before="0" w:after="0"/>
        <w:contextualSpacing/>
        <w:jc w:val="both"/>
        <w:rPr/>
      </w:pPr>
      <w:bookmarkStart w:id="248" w:name="sub_71224"/>
      <w:bookmarkStart w:id="249" w:name="sub_71224_Копия_1"/>
      <w:bookmarkEnd w:id="248"/>
      <w:bookmarkEnd w:id="249"/>
      <w:r>
        <w:rPr>
          <w:rStyle w:val="Style15"/>
          <w:rFonts w:eastAsia="Symbol" w:cs="Wingdings" w:ascii="Times New Roman" w:hAnsi="Times New Roman"/>
          <w:sz w:val="28"/>
          <w:szCs w:val="28"/>
        </w:rPr>
        <w:tab/>
        <w:t>7) на территориях гаражно-строительных кооперативов - соответствующие кооперативы;</w:t>
      </w:r>
    </w:p>
    <w:p>
      <w:pPr>
        <w:pStyle w:val="Normal"/>
        <w:spacing w:lineRule="auto" w:line="240" w:before="0" w:after="0"/>
        <w:contextualSpacing/>
        <w:jc w:val="both"/>
        <w:rPr/>
      </w:pPr>
      <w:bookmarkStart w:id="250" w:name="sub_71225_Копия_1"/>
      <w:bookmarkStart w:id="251" w:name="sub_71225"/>
      <w:bookmarkEnd w:id="250"/>
      <w:bookmarkEnd w:id="251"/>
      <w:r>
        <w:rPr>
          <w:rStyle w:val="Style15"/>
          <w:rFonts w:eastAsia="Symbol" w:cs="Wingdings" w:ascii="Times New Roman" w:hAnsi="Times New Roman"/>
          <w:sz w:val="28"/>
          <w:szCs w:val="28"/>
        </w:rPr>
        <w:tab/>
        <w:t>8) на территориях садоводческих объединений граждан - соответствующие объединения;</w:t>
      </w:r>
    </w:p>
    <w:p>
      <w:pPr>
        <w:pStyle w:val="Normal"/>
        <w:spacing w:lineRule="auto" w:line="240" w:before="0" w:after="0"/>
        <w:contextualSpacing/>
        <w:jc w:val="both"/>
        <w:rPr/>
      </w:pPr>
      <w:bookmarkStart w:id="252" w:name="sub_71226"/>
      <w:bookmarkStart w:id="253" w:name="sub_71226_Копия_1"/>
      <w:bookmarkEnd w:id="252"/>
      <w:bookmarkEnd w:id="253"/>
      <w:r>
        <w:rPr>
          <w:rStyle w:val="Style15"/>
          <w:rFonts w:eastAsia="Symbol" w:cs="Wingdings" w:ascii="Times New Roman" w:hAnsi="Times New Roman"/>
          <w:sz w:val="28"/>
          <w:szCs w:val="28"/>
        </w:rPr>
        <w:tab/>
        <w:t>9) на тротуарах:</w:t>
      </w:r>
    </w:p>
    <w:p>
      <w:pPr>
        <w:pStyle w:val="Normal"/>
        <w:spacing w:lineRule="auto" w:line="240" w:before="0" w:after="0"/>
        <w:contextualSpacing/>
        <w:jc w:val="both"/>
        <w:rPr/>
      </w:pPr>
      <w:bookmarkStart w:id="254" w:name="sub_71227"/>
      <w:bookmarkStart w:id="255" w:name="sub_71227_Копия_1"/>
      <w:bookmarkEnd w:id="254"/>
      <w:bookmarkEnd w:id="255"/>
      <w:r>
        <w:rPr>
          <w:rStyle w:val="Style15"/>
          <w:rFonts w:eastAsia="Symbol" w:cs="Wingdings" w:ascii="Times New Roman" w:hAnsi="Times New Roman"/>
          <w:sz w:val="28"/>
          <w:szCs w:val="28"/>
        </w:rPr>
        <w:tab/>
        <w:t>а) примыкающих к проезжей части улиц или к проездам, отделенных от проезжей части газоном шириной не более трех метров и не имеющих непосредственных выходов из подъездов жилых зданий - организации, отвечающие за уборку и содержание проезжей части;</w:t>
      </w:r>
    </w:p>
    <w:p>
      <w:pPr>
        <w:pStyle w:val="Normal"/>
        <w:spacing w:lineRule="auto" w:line="240" w:before="0" w:after="0"/>
        <w:contextualSpacing/>
        <w:jc w:val="both"/>
        <w:rPr/>
      </w:pPr>
      <w:bookmarkStart w:id="256" w:name="sub_71228_Копия_1"/>
      <w:bookmarkStart w:id="257" w:name="sub_71228"/>
      <w:bookmarkEnd w:id="256"/>
      <w:bookmarkEnd w:id="257"/>
      <w:r>
        <w:rPr>
          <w:rStyle w:val="Style15"/>
          <w:rFonts w:eastAsia="Symbol" w:cs="Wingdings" w:ascii="Times New Roman" w:hAnsi="Times New Roman"/>
          <w:sz w:val="28"/>
          <w:szCs w:val="28"/>
        </w:rPr>
        <w:tab/>
        <w:t>б) имеющих непосредственные выходы из подъездов жилых зданий, тротуарах придомовых территорий, въездах во дворы, пешеходных дорожках, расположенных на придомовых территориях, - организации, осуществляющие управление/эксплуатацию МКД, либо собственники помещений в МКД;</w:t>
      </w:r>
    </w:p>
    <w:p>
      <w:pPr>
        <w:pStyle w:val="Normal"/>
        <w:spacing w:lineRule="auto" w:line="240" w:before="0" w:after="0"/>
        <w:contextualSpacing/>
        <w:jc w:val="both"/>
        <w:rPr/>
      </w:pPr>
      <w:bookmarkStart w:id="258" w:name="sub_71229"/>
      <w:bookmarkStart w:id="259" w:name="sub_71229_Копия_1"/>
      <w:bookmarkEnd w:id="258"/>
      <w:bookmarkEnd w:id="259"/>
      <w:r>
        <w:rPr>
          <w:rStyle w:val="Style15"/>
          <w:rFonts w:eastAsia="Symbol" w:cs="Wingdings" w:ascii="Times New Roman" w:hAnsi="Times New Roman"/>
          <w:sz w:val="28"/>
          <w:szCs w:val="28"/>
        </w:rPr>
        <w:tab/>
        <w:t>в) находящихся на мостах, путепроводах, эстакадах, а также технических тротуарах, примыкающих к инженерным сооружениям и лестничным сходам, - организации, в собственности (пользовании) которых находятся данные инженерные сооружения, либо организации, эксплуатирующие их;</w:t>
      </w:r>
    </w:p>
    <w:p>
      <w:pPr>
        <w:pStyle w:val="Normal"/>
        <w:spacing w:lineRule="auto" w:line="240" w:before="0" w:after="0"/>
        <w:contextualSpacing/>
        <w:jc w:val="both"/>
        <w:rPr/>
      </w:pPr>
      <w:bookmarkStart w:id="260" w:name="sub_71230"/>
      <w:bookmarkStart w:id="261" w:name="sub_71230_Копия_1"/>
      <w:bookmarkEnd w:id="260"/>
      <w:bookmarkEnd w:id="261"/>
      <w:r>
        <w:rPr>
          <w:rStyle w:val="Style15"/>
          <w:rFonts w:eastAsia="Symbol" w:cs="Wingdings" w:ascii="Times New Roman" w:hAnsi="Times New Roman"/>
          <w:sz w:val="28"/>
          <w:szCs w:val="28"/>
        </w:rPr>
        <w:tab/>
        <w:t>10) на проезжей части по всей ширине дорог, площадей, мостов, путепроводов, эстакад, улиц и проездов улично-дорожной сети, включая прилотковую зону, расположенных в одном уровне с проезжей частью, - организации, отвечающие за уборку и содержание проезжей части;</w:t>
      </w:r>
    </w:p>
    <w:p>
      <w:pPr>
        <w:pStyle w:val="Normal"/>
        <w:spacing w:lineRule="auto" w:line="240" w:before="0" w:after="0"/>
        <w:contextualSpacing/>
        <w:jc w:val="both"/>
        <w:rPr/>
      </w:pPr>
      <w:bookmarkStart w:id="262" w:name="sub_71231"/>
      <w:bookmarkStart w:id="263" w:name="sub_71231_Копия_1"/>
      <w:bookmarkEnd w:id="262"/>
      <w:bookmarkEnd w:id="263"/>
      <w:r>
        <w:rPr>
          <w:rStyle w:val="Style15"/>
          <w:rFonts w:eastAsia="Symbol" w:cs="Wingdings" w:ascii="Times New Roman" w:hAnsi="Times New Roman"/>
          <w:sz w:val="28"/>
          <w:szCs w:val="28"/>
        </w:rPr>
        <w:tab/>
        <w:t>11) на территориях парковок автотранспорта - физические и юридические лица, индивидуальные предприниматели, во временном пользовании или собственности которых находится обслуживаемое данной парковкой помещение или здание; при отсутствии собственников или пользователей - организации, отвечающие за уборку и содержание проезжей части.</w:t>
      </w:r>
    </w:p>
    <w:p>
      <w:pPr>
        <w:pStyle w:val="Normal"/>
        <w:spacing w:lineRule="auto" w:line="240" w:before="0" w:after="0"/>
        <w:contextualSpacing/>
        <w:jc w:val="both"/>
        <w:rPr/>
      </w:pPr>
      <w:bookmarkStart w:id="264" w:name="sub_71231_Копия_2"/>
      <w:bookmarkEnd w:id="264"/>
      <w:r>
        <w:rPr>
          <w:rStyle w:val="Style15"/>
          <w:rFonts w:eastAsia="Symbol" w:cs="Wingdings" w:ascii="Times New Roman" w:hAnsi="Times New Roman"/>
          <w:sz w:val="28"/>
          <w:szCs w:val="28"/>
        </w:rPr>
        <w:tab/>
        <w:t>При смене владельцев или пользователей зданий, земельных участков, помещений, для которых была предусмотрена парковка автотранспорта, обязанности по ее содержанию возлагаются на их преемников;</w:t>
      </w:r>
    </w:p>
    <w:p>
      <w:pPr>
        <w:pStyle w:val="Normal"/>
        <w:spacing w:lineRule="auto" w:line="240" w:before="0" w:after="0"/>
        <w:contextualSpacing/>
        <w:jc w:val="both"/>
        <w:rPr/>
      </w:pPr>
      <w:bookmarkStart w:id="265" w:name="sub_71232"/>
      <w:bookmarkEnd w:id="265"/>
      <w:r>
        <w:rPr>
          <w:rStyle w:val="Style15"/>
          <w:rFonts w:eastAsia="Symbol" w:cs="Wingdings" w:ascii="Times New Roman" w:hAnsi="Times New Roman"/>
          <w:sz w:val="28"/>
          <w:szCs w:val="28"/>
        </w:rPr>
        <w:tab/>
        <w:t>12) на объектах озеленения (газонные части разделительных полос, ограждений проезжей части, тротуаров и другие элементы озеленения, парки, скверы, бульвары, газоны), в том числе расположенных на них тротуарах, пешеходных зонах, лестничных сходах, - организации, в эксплуатации которых находятся данные объекты озеленения;</w:t>
      </w:r>
    </w:p>
    <w:p>
      <w:pPr>
        <w:pStyle w:val="Normal"/>
        <w:spacing w:lineRule="auto" w:line="240" w:before="0" w:after="0"/>
        <w:contextualSpacing/>
        <w:jc w:val="both"/>
        <w:rPr/>
      </w:pPr>
      <w:bookmarkStart w:id="266" w:name="sub_71233_Копия_1"/>
      <w:bookmarkStart w:id="267" w:name="sub_71233"/>
      <w:bookmarkEnd w:id="266"/>
      <w:bookmarkEnd w:id="267"/>
      <w:r>
        <w:rPr>
          <w:rStyle w:val="Style15"/>
          <w:rFonts w:eastAsia="Symbol" w:cs="Wingdings" w:ascii="Times New Roman" w:hAnsi="Times New Roman"/>
          <w:sz w:val="28"/>
          <w:szCs w:val="28"/>
        </w:rPr>
        <w:tab/>
        <w:t>13) на газонной части, расположенной вдоль МКД:</w:t>
      </w:r>
    </w:p>
    <w:p>
      <w:pPr>
        <w:pStyle w:val="Normal"/>
        <w:spacing w:lineRule="auto" w:line="240" w:before="0" w:after="0"/>
        <w:contextualSpacing/>
        <w:jc w:val="both"/>
        <w:rPr/>
      </w:pPr>
      <w:bookmarkStart w:id="268" w:name="sub_71233_Копия_2"/>
      <w:bookmarkEnd w:id="268"/>
      <w:r>
        <w:rPr>
          <w:rStyle w:val="Style15"/>
          <w:rFonts w:eastAsia="Symbol" w:cs="Wingdings" w:ascii="Times New Roman" w:hAnsi="Times New Roman"/>
          <w:sz w:val="28"/>
          <w:szCs w:val="28"/>
        </w:rPr>
        <w:t>- организации, осуществляющие управление/эксплуатацию МКД, в пределах границ прилегающей территории;</w:t>
      </w:r>
    </w:p>
    <w:p>
      <w:pPr>
        <w:pStyle w:val="Normal"/>
        <w:spacing w:lineRule="auto" w:line="240" w:before="0" w:after="0"/>
        <w:contextualSpacing/>
        <w:jc w:val="both"/>
        <w:rPr/>
      </w:pPr>
      <w:bookmarkStart w:id="269" w:name="sub_71234"/>
      <w:bookmarkEnd w:id="269"/>
      <w:r>
        <w:rPr>
          <w:rStyle w:val="Style15"/>
          <w:rFonts w:eastAsia="Symbol" w:cs="Wingdings" w:ascii="Times New Roman" w:hAnsi="Times New Roman"/>
          <w:sz w:val="28"/>
          <w:szCs w:val="28"/>
        </w:rPr>
        <w:tab/>
        <w:t>14) на объектах благоустройства остановок общественного транспорта, имеющих торгово-остановочные комплексы (далее - ТОК) и (или) места для рекламных конструкций, - пользователи (собственники) ТОК и рекламных конструкций;</w:t>
      </w:r>
    </w:p>
    <w:p>
      <w:pPr>
        <w:pStyle w:val="Normal"/>
        <w:spacing w:lineRule="auto" w:line="240" w:before="0" w:after="0"/>
        <w:contextualSpacing/>
        <w:jc w:val="both"/>
        <w:rPr/>
      </w:pPr>
      <w:r>
        <w:rPr>
          <w:rStyle w:val="Style15"/>
          <w:rFonts w:eastAsia="Symbol" w:cs="Wingdings" w:ascii="Times New Roman" w:hAnsi="Times New Roman"/>
          <w:sz w:val="28"/>
          <w:szCs w:val="28"/>
        </w:rPr>
        <w:tab/>
        <w:t>15) на пересечениях железнодорожных переездов с проезжей частью дорог - организации, эксплуатирующие железнодорожные переезды;</w:t>
      </w:r>
    </w:p>
    <w:p>
      <w:pPr>
        <w:pStyle w:val="Normal"/>
        <w:spacing w:lineRule="auto" w:line="240" w:before="0" w:after="0"/>
        <w:contextualSpacing/>
        <w:jc w:val="both"/>
        <w:rPr/>
      </w:pPr>
      <w:bookmarkStart w:id="270" w:name="sub_71236"/>
      <w:bookmarkStart w:id="271" w:name="sub_71236_Копия_1"/>
      <w:bookmarkEnd w:id="270"/>
      <w:bookmarkEnd w:id="271"/>
      <w:r>
        <w:rPr>
          <w:rStyle w:val="Style15"/>
          <w:rFonts w:eastAsia="Symbol" w:cs="Wingdings" w:ascii="Times New Roman" w:hAnsi="Times New Roman"/>
          <w:sz w:val="28"/>
          <w:szCs w:val="28"/>
        </w:rPr>
        <w:tab/>
        <w:t>16) на прилегающих территориях, въездах и выездах с АЗС, АЗГС - пользователи (собственники) указанных объектов;</w:t>
      </w:r>
    </w:p>
    <w:p>
      <w:pPr>
        <w:pStyle w:val="Normal"/>
        <w:spacing w:lineRule="auto" w:line="240" w:before="0" w:after="0"/>
        <w:contextualSpacing/>
        <w:jc w:val="both"/>
        <w:rPr/>
      </w:pPr>
      <w:bookmarkStart w:id="272" w:name="sub_71237_Копия_1"/>
      <w:bookmarkStart w:id="273" w:name="sub_71237"/>
      <w:bookmarkEnd w:id="272"/>
      <w:bookmarkEnd w:id="273"/>
      <w:r>
        <w:rPr>
          <w:rStyle w:val="Style15"/>
          <w:rFonts w:eastAsia="Symbol" w:cs="Wingdings" w:ascii="Times New Roman" w:hAnsi="Times New Roman"/>
          <w:sz w:val="28"/>
          <w:szCs w:val="28"/>
        </w:rPr>
        <w:tab/>
        <w:t>17) на территориях вокруг опор установок наружного освещения и контактной сети, расположенных на тротуарах, - организации, отвечающие за уборку данной территории;</w:t>
      </w:r>
    </w:p>
    <w:p>
      <w:pPr>
        <w:pStyle w:val="Normal"/>
        <w:spacing w:lineRule="auto" w:line="240" w:before="0" w:after="0"/>
        <w:contextualSpacing/>
        <w:jc w:val="both"/>
        <w:rPr/>
      </w:pPr>
      <w:bookmarkStart w:id="274" w:name="sub_71238"/>
      <w:bookmarkStart w:id="275" w:name="sub_71238_Копия_1"/>
      <w:bookmarkEnd w:id="274"/>
      <w:bookmarkEnd w:id="275"/>
      <w:r>
        <w:rPr>
          <w:rStyle w:val="Style15"/>
          <w:rFonts w:eastAsia="Symbol" w:cs="Wingdings" w:ascii="Times New Roman" w:hAnsi="Times New Roman"/>
          <w:sz w:val="28"/>
          <w:szCs w:val="28"/>
        </w:rPr>
        <w:tab/>
        <w:t>18) 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байпасам - пользователи (собственники) объектов;</w:t>
      </w:r>
    </w:p>
    <w:p>
      <w:pPr>
        <w:pStyle w:val="Normal"/>
        <w:spacing w:lineRule="auto" w:line="240" w:before="0" w:after="0"/>
        <w:contextualSpacing/>
        <w:jc w:val="both"/>
        <w:rPr/>
      </w:pPr>
      <w:bookmarkStart w:id="276" w:name="sub_71239_Копия_1"/>
      <w:bookmarkStart w:id="277" w:name="sub_71239"/>
      <w:bookmarkEnd w:id="276"/>
      <w:bookmarkEnd w:id="277"/>
      <w:r>
        <w:rPr>
          <w:rStyle w:val="Style15"/>
          <w:rFonts w:eastAsia="Symbol" w:cs="Wingdings" w:ascii="Times New Roman" w:hAnsi="Times New Roman"/>
          <w:sz w:val="28"/>
          <w:szCs w:val="28"/>
        </w:rPr>
        <w:tab/>
        <w:t>19) на территориях (внутризаводских, внутридворовых) организаций, подъездов к ним - администрации организаций, являющихся собственниками (пользователями) объектов недвижимости, расположенных на указанных территориях;</w:t>
      </w:r>
    </w:p>
    <w:p>
      <w:pPr>
        <w:pStyle w:val="Normal"/>
        <w:spacing w:lineRule="auto" w:line="240" w:before="0" w:after="0"/>
        <w:contextualSpacing/>
        <w:jc w:val="both"/>
        <w:rPr/>
      </w:pPr>
      <w:bookmarkStart w:id="278" w:name="sub_71240_Копия_1"/>
      <w:bookmarkStart w:id="279" w:name="sub_71240"/>
      <w:bookmarkEnd w:id="278"/>
      <w:bookmarkEnd w:id="279"/>
      <w:r>
        <w:rPr>
          <w:rStyle w:val="Style15"/>
          <w:rFonts w:eastAsia="Symbol" w:cs="Wingdings" w:ascii="Times New Roman" w:hAnsi="Times New Roman"/>
          <w:sz w:val="28"/>
          <w:szCs w:val="28"/>
        </w:rPr>
        <w:tab/>
        <w:t>20) пешеходных мостиков, лестниц - специализированные организации, в ведении которых находятся данные объекты;</w:t>
      </w:r>
    </w:p>
    <w:p>
      <w:pPr>
        <w:pStyle w:val="Normal"/>
        <w:spacing w:lineRule="auto" w:line="240" w:before="0" w:after="0"/>
        <w:contextualSpacing/>
        <w:jc w:val="both"/>
        <w:rPr/>
      </w:pPr>
      <w:bookmarkStart w:id="280" w:name="sub_71241_Копия_1"/>
      <w:bookmarkStart w:id="281" w:name="sub_71241"/>
      <w:bookmarkEnd w:id="280"/>
      <w:bookmarkEnd w:id="281"/>
      <w:r>
        <w:rPr>
          <w:rStyle w:val="Style15"/>
          <w:rFonts w:eastAsia="Symbol" w:cs="Wingdings" w:ascii="Times New Roman" w:hAnsi="Times New Roman"/>
          <w:sz w:val="28"/>
          <w:szCs w:val="28"/>
        </w:rPr>
        <w:tab/>
        <w:t>21) на территориях, прилегающих к водоемам, находящимся в собственности (пользовании), - собственники и пользователи объектов;</w:t>
      </w:r>
    </w:p>
    <w:p>
      <w:pPr>
        <w:pStyle w:val="Normal"/>
        <w:spacing w:lineRule="auto" w:line="240" w:before="0" w:after="0"/>
        <w:contextualSpacing/>
        <w:jc w:val="both"/>
        <w:rPr/>
      </w:pPr>
      <w:bookmarkStart w:id="282" w:name="sub_71242"/>
      <w:bookmarkStart w:id="283" w:name="sub_71242_Копия_1"/>
      <w:bookmarkEnd w:id="282"/>
      <w:bookmarkEnd w:id="283"/>
      <w:r>
        <w:rPr>
          <w:rStyle w:val="Style15"/>
          <w:rFonts w:eastAsia="Symbol" w:cs="Wingdings" w:ascii="Times New Roman" w:hAnsi="Times New Roman"/>
          <w:sz w:val="28"/>
          <w:szCs w:val="28"/>
        </w:rPr>
        <w:tab/>
        <w:t>22) на объектах городского округа системы ливневой канализации (за исключением дренажных систем, входящих в стоимость здания (объекта)) - уполномоченный орган администрации Копейского городского округа;</w:t>
      </w:r>
    </w:p>
    <w:p>
      <w:pPr>
        <w:pStyle w:val="Normal"/>
        <w:spacing w:lineRule="auto" w:line="240" w:before="0" w:after="0"/>
        <w:contextualSpacing/>
        <w:jc w:val="both"/>
        <w:rPr/>
      </w:pPr>
      <w:bookmarkStart w:id="284" w:name="sub_71243"/>
      <w:bookmarkStart w:id="285" w:name="sub_71243_Копия_1"/>
      <w:bookmarkEnd w:id="284"/>
      <w:bookmarkEnd w:id="285"/>
      <w:r>
        <w:rPr>
          <w:rStyle w:val="Style15"/>
          <w:rFonts w:eastAsia="Symbol" w:cs="Wingdings" w:ascii="Times New Roman" w:hAnsi="Times New Roman"/>
          <w:sz w:val="28"/>
          <w:szCs w:val="28"/>
        </w:rPr>
        <w:tab/>
        <w:t>23) на территориях, не закрепленных за юридическими, физическими лицами и индивидуальными предпринимателями, - уполномоченный орган администрации городского округа;</w:t>
      </w:r>
    </w:p>
    <w:p>
      <w:pPr>
        <w:pStyle w:val="Normal"/>
        <w:spacing w:lineRule="auto" w:line="240" w:before="0" w:after="0"/>
        <w:contextualSpacing/>
        <w:jc w:val="both"/>
        <w:rPr/>
      </w:pPr>
      <w:r>
        <w:rPr>
          <w:rStyle w:val="Style15"/>
          <w:rFonts w:eastAsia="Symbol" w:cs="Wingdings" w:ascii="Times New Roman" w:hAnsi="Times New Roman"/>
          <w:color w:val="FF4000"/>
          <w:sz w:val="28"/>
          <w:szCs w:val="28"/>
        </w:rPr>
        <w:tab/>
      </w:r>
      <w:r>
        <w:rPr>
          <w:rStyle w:val="Style15"/>
          <w:rFonts w:eastAsia="Symbol" w:cs="Wingdings" w:ascii="Times New Roman" w:hAnsi="Times New Roman"/>
          <w:sz w:val="28"/>
          <w:szCs w:val="28"/>
        </w:rPr>
        <w:t>5.1.9. Уборка городских территорий автомобильных дорогах с интенсивным движением транспорта проводится в ночное время с 23 часов до 7 часов, а в случае обстоятельств непреодолимой силы (чрезвычайные ситуации, стихийные бедствия, погодные условия) — круглосуточно.</w:t>
      </w:r>
    </w:p>
    <w:p>
      <w:pPr>
        <w:pStyle w:val="Normal"/>
        <w:spacing w:lineRule="auto" w:line="240" w:before="0" w:after="0"/>
        <w:contextualSpacing/>
        <w:jc w:val="both"/>
        <w:rPr/>
      </w:pPr>
      <w:r>
        <w:rPr>
          <w:rStyle w:val="Style15"/>
          <w:rFonts w:eastAsia="Symbol" w:cs="Wingdings" w:ascii="Times New Roman" w:hAnsi="Times New Roman"/>
          <w:sz w:val="28"/>
          <w:szCs w:val="28"/>
        </w:rPr>
        <w:tab/>
        <w:t>При уборке в ночное время суток должны приниматься меры, предупреждающие шум. Применяемая при уборке дорожная техника должна соответствовать по шуму техническим регламентам.</w:t>
      </w:r>
    </w:p>
    <w:p>
      <w:pPr>
        <w:pStyle w:val="Normal"/>
        <w:spacing w:lineRule="auto" w:line="240" w:before="0" w:after="0"/>
        <w:contextualSpacing/>
        <w:jc w:val="both"/>
        <w:rPr/>
      </w:pPr>
      <w:bookmarkStart w:id="286" w:name="sub_70855_Копия_2"/>
      <w:bookmarkEnd w:id="286"/>
      <w:r>
        <w:rPr>
          <w:rStyle w:val="Style15"/>
          <w:rFonts w:eastAsia="Symbol" w:cs="Wingdings" w:ascii="Times New Roman" w:hAnsi="Times New Roman"/>
          <w:sz w:val="28"/>
          <w:szCs w:val="28"/>
        </w:rPr>
        <w:tab/>
        <w:t>Уборка придомовых территорий, мест массового пребывания людей (подходы к автовокзалу, территории рынков, торговые зоны и др.) производится по мере необходимости в течение рабочего дня.</w:t>
      </w:r>
    </w:p>
    <w:p>
      <w:pPr>
        <w:pStyle w:val="Normal"/>
        <w:spacing w:lineRule="auto" w:line="240" w:before="0" w:after="0"/>
        <w:contextualSpacing/>
        <w:jc w:val="both"/>
        <w:rPr/>
      </w:pPr>
      <w:r>
        <w:rPr>
          <w:rStyle w:val="Style15"/>
          <w:rFonts w:eastAsia="Symbol" w:cs="Wingdings" w:ascii="Times New Roman" w:hAnsi="Times New Roman"/>
          <w:sz w:val="28"/>
          <w:szCs w:val="28"/>
        </w:rPr>
        <w:tab/>
        <w:t>Уборка крылец, пандусов и тротуаров входных групп (узлов) помещений организаций производится до начала рабочего дня организаций.</w:t>
      </w:r>
    </w:p>
    <w:p>
      <w:pPr>
        <w:pStyle w:val="Normal"/>
        <w:spacing w:lineRule="auto" w:line="240" w:before="0" w:after="0"/>
        <w:contextualSpacing/>
        <w:jc w:val="both"/>
        <w:rPr/>
      </w:pPr>
      <w:r>
        <w:rPr>
          <w:rStyle w:val="Style15"/>
          <w:rFonts w:eastAsia="Symbol" w:cs="Wingdings" w:ascii="Times New Roman" w:hAnsi="Times New Roman"/>
          <w:sz w:val="28"/>
          <w:szCs w:val="28"/>
        </w:rPr>
        <w:tab/>
        <w:t>5.1.10. Вывоз скола асфальта при проведении дорожно-ремонтных работ производится организациями, проводящими работы: на магистральн</w:t>
      </w:r>
      <w:r>
        <w:rPr>
          <w:rStyle w:val="Style15"/>
          <w:rFonts w:eastAsia="Symbol" w:cs="Wingdings" w:ascii="Times New Roman" w:hAnsi="Times New Roman"/>
          <w:color w:val="000000"/>
          <w:sz w:val="28"/>
          <w:szCs w:val="28"/>
        </w:rPr>
        <w:t>ых улицах</w:t>
      </w:r>
      <w:r>
        <w:rPr>
          <w:rStyle w:val="Style15"/>
          <w:rFonts w:eastAsia="Symbol" w:cs="Wingdings" w:ascii="Times New Roman" w:hAnsi="Times New Roman"/>
          <w:sz w:val="28"/>
          <w:szCs w:val="28"/>
        </w:rPr>
        <w:t xml:space="preserve"> общегородского значения - незамедлительно (в ходе работ), на второстепенных улицах, а также внутриквартальных проездах и во дворах - в течение суток.</w:t>
      </w:r>
    </w:p>
    <w:p>
      <w:pPr>
        <w:pStyle w:val="Normal"/>
        <w:spacing w:lineRule="auto" w:line="240" w:before="0" w:after="0"/>
        <w:contextualSpacing/>
        <w:jc w:val="both"/>
        <w:rPr/>
      </w:pPr>
      <w:r>
        <w:rPr>
          <w:rStyle w:val="Style15"/>
          <w:rFonts w:eastAsia="Symbol" w:cs="Wingdings" w:ascii="Times New Roman" w:hAnsi="Times New Roman"/>
          <w:sz w:val="28"/>
          <w:szCs w:val="28"/>
        </w:rPr>
        <w:tab/>
        <w:t>5.1.11. Уборка отходов от сноса (обрезки) зеленых насаждений осуществляется организациями, производящими работы по сносу (обрезке) данных зеленых насаждений.</w:t>
      </w:r>
    </w:p>
    <w:p>
      <w:pPr>
        <w:pStyle w:val="Normal"/>
        <w:spacing w:lineRule="auto" w:line="240" w:before="0" w:after="0"/>
        <w:contextualSpacing/>
        <w:jc w:val="both"/>
        <w:rPr/>
      </w:pPr>
      <w:r>
        <w:rPr>
          <w:rStyle w:val="Style15"/>
          <w:rFonts w:eastAsia="Symbol" w:cs="Wingdings" w:ascii="Times New Roman" w:hAnsi="Times New Roman"/>
          <w:sz w:val="28"/>
          <w:szCs w:val="28"/>
        </w:rPr>
        <w:tab/>
        <w:t>Вывоз отходов от сноса (обрезки) зеленых насаждений производится в течение суток с момента начала работ.</w:t>
      </w:r>
    </w:p>
    <w:p>
      <w:pPr>
        <w:pStyle w:val="Normal"/>
        <w:spacing w:lineRule="auto" w:line="240" w:before="0" w:after="0"/>
        <w:contextualSpacing/>
        <w:jc w:val="both"/>
        <w:rPr/>
      </w:pPr>
      <w:r>
        <w:rPr>
          <w:rStyle w:val="Style15"/>
          <w:rFonts w:eastAsia="Symbol" w:cs="Wingdings" w:ascii="Times New Roman" w:hAnsi="Times New Roman"/>
          <w:sz w:val="28"/>
          <w:szCs w:val="28"/>
        </w:rPr>
        <w:t>Пни, оставшиеся после сноса зеленых насаждений, удаляются в течение суток с момента начала работ.</w:t>
      </w:r>
    </w:p>
    <w:p>
      <w:pPr>
        <w:pStyle w:val="Normal"/>
        <w:spacing w:lineRule="auto" w:line="240" w:before="0" w:after="0"/>
        <w:contextualSpacing/>
        <w:jc w:val="both"/>
        <w:rPr/>
      </w:pPr>
      <w:r>
        <w:rPr>
          <w:rStyle w:val="Style15"/>
          <w:rFonts w:eastAsia="Symbol" w:cs="Wingdings" w:ascii="Times New Roman" w:hAnsi="Times New Roman"/>
          <w:sz w:val="28"/>
          <w:szCs w:val="28"/>
        </w:rPr>
        <w:tab/>
        <w:t>Упавшие деревья удаляются собственником (пользователем) земельного участка либо специализированной организацией немедленно с проезжей части дорог, тротуаров, от токонесущих проводов, фасадов жилых и производственных зданий, а с других территорий - в течение суток с момента обнаружения упавшего дерева или получения информации Единой дежурно-диспетчерской службы городского округа (далее - ЕДДС).</w:t>
      </w:r>
    </w:p>
    <w:p>
      <w:pPr>
        <w:pStyle w:val="Normal"/>
        <w:spacing w:lineRule="auto" w:line="240" w:before="0" w:after="0"/>
        <w:contextualSpacing/>
        <w:jc w:val="both"/>
        <w:rPr/>
      </w:pPr>
      <w:r>
        <w:rPr>
          <w:rStyle w:val="Style15"/>
          <w:rFonts w:eastAsia="Symbol" w:cs="Wingdings" w:ascii="Times New Roman" w:hAnsi="Times New Roman"/>
          <w:sz w:val="28"/>
          <w:szCs w:val="28"/>
        </w:rPr>
        <w:tab/>
        <w:t>Не допускается складирование спила, упавших деревьев на площадках для сбора и временного хранения твердых коммунальных отходов.</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Heading1"/>
        <w:spacing w:lineRule="auto" w:line="240" w:before="0" w:after="0"/>
        <w:ind w:hanging="0" w:left="0"/>
        <w:jc w:val="center"/>
        <w:rPr>
          <w:rFonts w:ascii="Times New Roman" w:hAnsi="Times New Roman"/>
          <w:b w:val="false"/>
          <w:bCs w:val="false"/>
          <w:color w:val="111111"/>
        </w:rPr>
      </w:pPr>
      <w:bookmarkStart w:id="287" w:name="sub_402"/>
      <w:bookmarkEnd w:id="287"/>
      <w:r>
        <w:rPr>
          <w:rFonts w:ascii="Times New Roman" w:hAnsi="Times New Roman"/>
          <w:b w:val="false"/>
          <w:bCs w:val="false"/>
          <w:color w:val="111111"/>
        </w:rPr>
        <w:t>Раздел 2. Виды работ по благоустройству и их периодичность</w:t>
      </w:r>
    </w:p>
    <w:p>
      <w:pPr>
        <w:pStyle w:val="Normal"/>
        <w:spacing w:lineRule="auto" w:line="240" w:before="0" w:after="0"/>
        <w:rPr>
          <w:rFonts w:ascii="Times New Roman" w:hAnsi="Times New Roman"/>
          <w:sz w:val="28"/>
          <w:szCs w:val="28"/>
        </w:rPr>
      </w:pPr>
      <w:r>
        <w:rPr>
          <w:rFonts w:ascii="Times New Roman" w:hAnsi="Times New Roman"/>
          <w:sz w:val="28"/>
          <w:szCs w:val="28"/>
        </w:rPr>
      </w:r>
      <w:bookmarkStart w:id="288" w:name="sub_402_Копия_2"/>
      <w:bookmarkStart w:id="289" w:name="sub_402_Копия_1"/>
      <w:bookmarkStart w:id="290" w:name="sub_402_Копия_2"/>
      <w:bookmarkStart w:id="291" w:name="sub_402_Копия_1"/>
      <w:bookmarkEnd w:id="290"/>
      <w:bookmarkEnd w:id="291"/>
    </w:p>
    <w:p>
      <w:pPr>
        <w:pStyle w:val="Normal"/>
        <w:spacing w:lineRule="auto" w:line="240" w:before="0" w:after="0"/>
        <w:jc w:val="both"/>
        <w:rPr/>
      </w:pPr>
      <w:bookmarkStart w:id="292" w:name="sub_70858"/>
      <w:bookmarkEnd w:id="292"/>
      <w:r>
        <w:rPr>
          <w:rStyle w:val="Style15"/>
          <w:rFonts w:eastAsia="Symbol" w:cs="Wingdings" w:ascii="Times New Roman" w:hAnsi="Times New Roman"/>
          <w:sz w:val="28"/>
          <w:szCs w:val="28"/>
        </w:rPr>
        <w:tab/>
        <w:t>5.2.1. Работы по содержанию объектов благоустройства включают:</w:t>
      </w:r>
    </w:p>
    <w:p>
      <w:pPr>
        <w:pStyle w:val="Normal"/>
        <w:spacing w:lineRule="auto" w:line="240" w:before="0" w:after="0"/>
        <w:jc w:val="both"/>
        <w:rPr/>
      </w:pPr>
      <w:bookmarkStart w:id="293" w:name="sub_70858_Копия_1"/>
      <w:bookmarkEnd w:id="293"/>
      <w:r>
        <w:rPr>
          <w:rStyle w:val="Style15"/>
          <w:rFonts w:eastAsia="Symbol" w:cs="Wingdings" w:ascii="Times New Roman" w:hAnsi="Times New Roman"/>
          <w:sz w:val="28"/>
          <w:szCs w:val="28"/>
        </w:rPr>
        <w:tab/>
        <w:t>1) ежедневный осмотр всех элементов благоустройства (ограждений, зеленых насаждений, бордюров, пешеходных дорожек, малых архитектурных форм, устройств наружного освещения и подсветки и т.д.), расположенных на соответствующей территории, для своевременного выявления неисправностей и иных несоответствий требованиям нормативных актов;</w:t>
      </w:r>
    </w:p>
    <w:p>
      <w:pPr>
        <w:pStyle w:val="Normal"/>
        <w:spacing w:lineRule="auto" w:line="240" w:before="0" w:after="0"/>
        <w:jc w:val="both"/>
        <w:rPr/>
      </w:pPr>
      <w:r>
        <w:rPr>
          <w:rStyle w:val="Style15"/>
          <w:rFonts w:eastAsia="Symbol" w:cs="Wingdings" w:ascii="Times New Roman" w:hAnsi="Times New Roman"/>
          <w:sz w:val="28"/>
          <w:szCs w:val="28"/>
        </w:rPr>
        <w:tab/>
        <w:t>2) исправление повреждений отдельных элементов благоустройства по мере необходимости;</w:t>
      </w:r>
    </w:p>
    <w:p>
      <w:pPr>
        <w:pStyle w:val="Normal"/>
        <w:spacing w:lineRule="auto" w:line="240" w:before="0" w:after="0"/>
        <w:jc w:val="both"/>
        <w:rPr/>
      </w:pPr>
      <w:r>
        <w:rPr>
          <w:rStyle w:val="Style15"/>
          <w:rFonts w:eastAsia="Symbol" w:cs="Wingdings" w:ascii="Times New Roman" w:hAnsi="Times New Roman"/>
          <w:sz w:val="28"/>
          <w:szCs w:val="28"/>
        </w:rPr>
        <w:tab/>
        <w:t>3) мероприятия по уходу за деревьями и кустарникам, газонами, цветниками (полив, стрижка газонов и т.д.) по установленным нормативам;</w:t>
      </w:r>
    </w:p>
    <w:p>
      <w:pPr>
        <w:pStyle w:val="Normal"/>
        <w:spacing w:lineRule="auto" w:line="240" w:before="0" w:after="0"/>
        <w:jc w:val="both"/>
        <w:rPr/>
      </w:pPr>
      <w:r>
        <w:rPr>
          <w:rStyle w:val="Style15"/>
          <w:rFonts w:eastAsia="Symbol" w:cs="Wingdings" w:ascii="Times New Roman" w:hAnsi="Times New Roman"/>
          <w:sz w:val="28"/>
          <w:szCs w:val="28"/>
        </w:rPr>
        <w:tab/>
        <w:t>4) проведение санитарной очистки канав, труб, дренажей, предназначенных для отвода ливневых и грунтовых вод, от отходов и мусора один раз весной и далее по мере накопления (от двух до четырех раз в сезон);</w:t>
      </w:r>
    </w:p>
    <w:p>
      <w:pPr>
        <w:pStyle w:val="Normal"/>
        <w:spacing w:lineRule="auto" w:line="240" w:before="0" w:after="0"/>
        <w:jc w:val="both"/>
        <w:rPr/>
      </w:pPr>
      <w:r>
        <w:rPr>
          <w:rStyle w:val="Style15"/>
          <w:rFonts w:eastAsia="Symbol" w:cs="Wingdings" w:ascii="Times New Roman" w:hAnsi="Times New Roman"/>
          <w:sz w:val="28"/>
          <w:szCs w:val="28"/>
        </w:rPr>
        <w:tab/>
        <w:t>5) очистку, окраску и (или) побелку малых архитектурных форм и элементов внешнего благоустройства (оград, заборов, газонных ограждений и т.п.) по мере необходимости с учетом технического и эстетического состояния данных объектов, но не реже одного раза в год;</w:t>
      </w:r>
    </w:p>
    <w:p>
      <w:pPr>
        <w:pStyle w:val="Normal"/>
        <w:spacing w:lineRule="auto" w:line="240" w:before="0" w:after="0"/>
        <w:jc w:val="both"/>
        <w:rPr/>
      </w:pPr>
      <w:r>
        <w:rPr>
          <w:rStyle w:val="Style15"/>
          <w:rFonts w:eastAsia="Symbol" w:cs="Wingdings" w:ascii="Times New Roman" w:hAnsi="Times New Roman"/>
          <w:sz w:val="28"/>
          <w:szCs w:val="28"/>
        </w:rPr>
        <w:tab/>
        <w:t>6) очистку мусоросборников, урн по мере накопления мусора, их мойку и дезинфекцию один раз в месяц (в теплое время года), окраску и побелку - не реже одного раза в год, а металлических мусоросборников и урн - не менее двух раз в год (весной и осенью);</w:t>
      </w:r>
    </w:p>
    <w:p>
      <w:pPr>
        <w:pStyle w:val="Normal"/>
        <w:spacing w:lineRule="auto" w:line="240" w:before="0" w:after="0"/>
        <w:jc w:val="both"/>
        <w:rPr/>
      </w:pPr>
      <w:r>
        <w:rPr>
          <w:rStyle w:val="Style15"/>
          <w:rFonts w:eastAsia="Symbol" w:cs="Wingdings" w:ascii="Times New Roman" w:hAnsi="Times New Roman"/>
          <w:sz w:val="28"/>
          <w:szCs w:val="28"/>
        </w:rPr>
        <w:tab/>
        <w:t>7) ежедневную уборку территории (мойка, полив, подметание, удаление мусора, снега, наледи, проведение иных технологических операций для поддержания объектов благоустройства в чистоте). Собранный мусор вывозится на объекты обработки, утилизации, обезвреживания, размещения отходов в течение суток.</w:t>
      </w:r>
    </w:p>
    <w:p>
      <w:pPr>
        <w:pStyle w:val="Normal"/>
        <w:spacing w:lineRule="auto" w:line="240" w:before="0" w:after="0"/>
        <w:jc w:val="both"/>
        <w:rPr/>
      </w:pPr>
      <w:r>
        <w:rPr>
          <w:rStyle w:val="Style15"/>
          <w:rFonts w:eastAsia="Symbol" w:cs="Wingdings" w:ascii="Times New Roman" w:hAnsi="Times New Roman"/>
          <w:sz w:val="28"/>
          <w:szCs w:val="28"/>
        </w:rPr>
        <w:tab/>
        <w:t>В зимний период работы по уборке территорий с усовершенствованным покрытием, включающие уборку от снега и наледи до твердого покрытия и обработку противогололедными материалами, проводятся до 8 часов утра;</w:t>
      </w:r>
    </w:p>
    <w:p>
      <w:pPr>
        <w:pStyle w:val="Normal"/>
        <w:spacing w:lineRule="auto" w:line="240" w:before="0" w:after="0"/>
        <w:jc w:val="both"/>
        <w:rPr/>
      </w:pPr>
      <w:r>
        <w:rPr>
          <w:rStyle w:val="Style15"/>
          <w:rFonts w:eastAsia="Symbol" w:cs="Wingdings" w:ascii="Times New Roman" w:hAnsi="Times New Roman"/>
          <w:sz w:val="28"/>
          <w:szCs w:val="28"/>
        </w:rPr>
        <w:tab/>
        <w:t xml:space="preserve">8) </w:t>
      </w:r>
      <w:r>
        <w:rPr>
          <w:rStyle w:val="Style15"/>
          <w:rFonts w:eastAsia="Symbol" w:cs="Wingdings" w:ascii="Times New Roman" w:hAnsi="Times New Roman"/>
          <w:color w:val="000000"/>
          <w:sz w:val="28"/>
          <w:szCs w:val="28"/>
        </w:rPr>
        <w:t>сбор и вывоз отходов по планово-регулярной системе согласно утвержденным графикам.</w:t>
      </w:r>
    </w:p>
    <w:p>
      <w:pPr>
        <w:pStyle w:val="Normal"/>
        <w:spacing w:lineRule="auto" w:line="240" w:before="0" w:after="0"/>
        <w:jc w:val="both"/>
        <w:rPr/>
      </w:pPr>
      <w:bookmarkStart w:id="294" w:name="sub_70859"/>
      <w:bookmarkEnd w:id="294"/>
      <w:r>
        <w:rPr>
          <w:rStyle w:val="Style15"/>
          <w:rFonts w:eastAsia="Symbol" w:cs="Wingdings" w:ascii="Times New Roman" w:hAnsi="Times New Roman"/>
          <w:sz w:val="28"/>
          <w:szCs w:val="28"/>
        </w:rPr>
        <w:tab/>
        <w:t>5.2.2. Работы по ремонту (текущему, капитальному) объектов благоустройства включают:</w:t>
      </w:r>
    </w:p>
    <w:p>
      <w:pPr>
        <w:pStyle w:val="Normal"/>
        <w:spacing w:lineRule="auto" w:line="240" w:before="0" w:after="0"/>
        <w:jc w:val="both"/>
        <w:rPr/>
      </w:pPr>
      <w:bookmarkStart w:id="295" w:name="sub_70859_Копия_1"/>
      <w:bookmarkEnd w:id="295"/>
      <w:r>
        <w:rPr>
          <w:rStyle w:val="Style15"/>
          <w:rFonts w:eastAsia="Symbol" w:cs="Wingdings" w:ascii="Times New Roman" w:hAnsi="Times New Roman"/>
          <w:sz w:val="28"/>
          <w:szCs w:val="28"/>
        </w:rPr>
        <w:tab/>
        <w:t>1) восстановление и замену покрытий дорог, проездов, тротуаров и их конструктивных элементов по мере необходимости;</w:t>
      </w:r>
    </w:p>
    <w:p>
      <w:pPr>
        <w:pStyle w:val="Normal"/>
        <w:spacing w:lineRule="auto" w:line="240" w:before="0" w:after="0"/>
        <w:jc w:val="both"/>
        <w:rPr/>
      </w:pPr>
      <w:r>
        <w:rPr>
          <w:rStyle w:val="Style15"/>
          <w:rFonts w:eastAsia="Symbol" w:cs="Wingdings" w:ascii="Times New Roman" w:hAnsi="Times New Roman"/>
          <w:sz w:val="28"/>
          <w:szCs w:val="28"/>
        </w:rPr>
        <w:tab/>
        <w:t>2) установку, замену, восстановление малых архитектурных форм и их отдельных элементов по мере необходимости;</w:t>
      </w:r>
    </w:p>
    <w:p>
      <w:pPr>
        <w:pStyle w:val="Normal"/>
        <w:spacing w:lineRule="auto" w:line="240" w:before="0" w:after="0"/>
        <w:jc w:val="both"/>
        <w:rPr/>
      </w:pPr>
      <w:r>
        <w:rPr>
          <w:rStyle w:val="Style15"/>
          <w:rFonts w:eastAsia="Symbol" w:cs="Wingdings" w:ascii="Times New Roman" w:hAnsi="Times New Roman"/>
          <w:sz w:val="28"/>
          <w:szCs w:val="28"/>
        </w:rPr>
        <w:tab/>
        <w:t>3) однократную установку мусоросборников, урн с дальнейшей заменой по мере необходимости, оборудование и восстановление контейнерных площадок в соответствии с санитарными правилами и нормами;</w:t>
      </w:r>
    </w:p>
    <w:p>
      <w:pPr>
        <w:pStyle w:val="Normal"/>
        <w:spacing w:lineRule="auto" w:line="240" w:before="0" w:after="0"/>
        <w:jc w:val="both"/>
        <w:rPr/>
      </w:pPr>
      <w:r>
        <w:rPr>
          <w:rStyle w:val="Style15"/>
          <w:rFonts w:eastAsia="Symbol" w:cs="Wingdings" w:ascii="Times New Roman" w:hAnsi="Times New Roman"/>
          <w:sz w:val="28"/>
          <w:szCs w:val="28"/>
        </w:rPr>
        <w:tab/>
        <w:t>4) озеленение и текущий ремонт зеленых насаждений в соответствии с градостроительными экологическими и санитарно-гигиеническими нормами содержания зеленых насаждений;</w:t>
      </w:r>
    </w:p>
    <w:p>
      <w:pPr>
        <w:pStyle w:val="Normal"/>
        <w:spacing w:lineRule="auto" w:line="240" w:before="0" w:after="0"/>
        <w:jc w:val="both"/>
        <w:rPr/>
      </w:pPr>
      <w:r>
        <w:rPr>
          <w:rStyle w:val="Style15"/>
          <w:rFonts w:eastAsia="Symbol" w:cs="Wingdings" w:ascii="Times New Roman" w:hAnsi="Times New Roman"/>
          <w:sz w:val="28"/>
          <w:szCs w:val="28"/>
        </w:rPr>
        <w:tab/>
        <w:t>5) ремонт и восстановление разрушенных ограждений и оборудования спортивных, хозяйственных площадок и площадок для отдыха граждан по мере необходимости;</w:t>
      </w:r>
    </w:p>
    <w:p>
      <w:pPr>
        <w:pStyle w:val="Normal"/>
        <w:spacing w:lineRule="auto" w:line="240" w:before="0" w:after="0"/>
        <w:jc w:val="both"/>
        <w:rPr/>
      </w:pPr>
      <w:r>
        <w:rPr>
          <w:rStyle w:val="Style15"/>
          <w:rFonts w:eastAsia="Symbol" w:cs="Wingdings" w:ascii="Times New Roman" w:hAnsi="Times New Roman"/>
          <w:sz w:val="28"/>
          <w:szCs w:val="28"/>
        </w:rPr>
        <w:tab/>
        <w:t>6) восстановление объектов наружного освещения, окраску опор наружного освещения по мере необходимости, но не реже одного раза в два года;</w:t>
      </w:r>
    </w:p>
    <w:p>
      <w:pPr>
        <w:pStyle w:val="Normal"/>
        <w:spacing w:lineRule="auto" w:line="240" w:before="0" w:after="0"/>
        <w:jc w:val="both"/>
        <w:rPr/>
      </w:pPr>
      <w:r>
        <w:rPr>
          <w:rStyle w:val="Style15"/>
          <w:rFonts w:eastAsia="Symbol" w:cs="Wingdings" w:ascii="Times New Roman" w:hAnsi="Times New Roman"/>
          <w:sz w:val="28"/>
          <w:szCs w:val="28"/>
        </w:rPr>
        <w:tab/>
        <w:t>7) снос сухих, аварийных и потерявших декоративный вид деревьев и кустарников с корчевкой пней, посадку деревьев и кустарников, подсев газонов, санитарную обрезку растений, удаление поросли, стрижку и кронирование живой изгороди, лечение ран при необходимости.</w:t>
      </w:r>
    </w:p>
    <w:p>
      <w:pPr>
        <w:pStyle w:val="Normal"/>
        <w:spacing w:lineRule="auto" w:line="240" w:before="0" w:after="0"/>
        <w:jc w:val="both"/>
        <w:rPr/>
      </w:pPr>
      <w:bookmarkStart w:id="296" w:name="sub_70860"/>
      <w:bookmarkEnd w:id="296"/>
      <w:r>
        <w:rPr>
          <w:rStyle w:val="Style15"/>
          <w:rFonts w:eastAsia="Symbol" w:cs="Wingdings" w:ascii="Times New Roman" w:hAnsi="Times New Roman"/>
          <w:sz w:val="28"/>
          <w:szCs w:val="28"/>
        </w:rPr>
        <w:tab/>
        <w:t>5.2.3. Установление характера вида работ по благоустройству (текущий, капитальный ремонты) производится на основании нормативных документов, действующих в соответствующих сферах благоустройства.</w:t>
      </w:r>
    </w:p>
    <w:p>
      <w:pPr>
        <w:pStyle w:val="Normal"/>
        <w:spacing w:lineRule="auto" w:line="240" w:before="0" w:after="0"/>
        <w:jc w:val="both"/>
        <w:rPr/>
      </w:pPr>
      <w:bookmarkStart w:id="297" w:name="sub_70861"/>
      <w:bookmarkStart w:id="298" w:name="sub_70861_Копия_1"/>
      <w:bookmarkEnd w:id="297"/>
      <w:bookmarkEnd w:id="298"/>
      <w:r>
        <w:rPr>
          <w:rStyle w:val="Style15"/>
          <w:rFonts w:eastAsia="Symbol" w:cs="Wingdings" w:ascii="Times New Roman" w:hAnsi="Times New Roman"/>
          <w:sz w:val="28"/>
          <w:szCs w:val="28"/>
        </w:rPr>
        <w:tab/>
        <w:t>5.2.4. Работы по созданию новых объектов благоустройства включают:</w:t>
      </w:r>
    </w:p>
    <w:p>
      <w:pPr>
        <w:pStyle w:val="Normal"/>
        <w:spacing w:lineRule="auto" w:line="240" w:before="0" w:after="0"/>
        <w:jc w:val="both"/>
        <w:rPr/>
      </w:pPr>
      <w:bookmarkStart w:id="299" w:name="sub_70861_Копия_2"/>
      <w:bookmarkEnd w:id="299"/>
      <w:r>
        <w:rPr>
          <w:rStyle w:val="Style15"/>
          <w:rFonts w:eastAsia="Symbol" w:cs="Wingdings" w:ascii="Times New Roman" w:hAnsi="Times New Roman"/>
          <w:sz w:val="28"/>
          <w:szCs w:val="28"/>
        </w:rPr>
        <w:tab/>
        <w:t>1) ландшафтные работы: устройство покрытий поверхности (в том числе с использованием тротуарной плитки), дорожек, автостоянок, площадок, установку МАФ (скульптурно-архитектурных и монументально-декоративных композиций, в том числе с использованием природного камня, устройство цветников и газонов, декоративных водоемов, монументов, устройств для оформления мобильного и вертикального озеленения, водных устройств и т.п.) и элементов внешнего благоустройства (оград, заборов, газонных ограждений и т.п.);</w:t>
      </w:r>
    </w:p>
    <w:p>
      <w:pPr>
        <w:pStyle w:val="Normal"/>
        <w:spacing w:lineRule="auto" w:line="240" w:before="0" w:after="0"/>
        <w:jc w:val="both"/>
        <w:rPr/>
      </w:pPr>
      <w:r>
        <w:rPr>
          <w:rStyle w:val="Style15"/>
          <w:rFonts w:eastAsia="Symbol" w:cs="Wingdings" w:ascii="Times New Roman" w:hAnsi="Times New Roman"/>
          <w:sz w:val="28"/>
          <w:szCs w:val="28"/>
        </w:rPr>
        <w:tab/>
        <w:t>2) работы по созданию озелененных территорий: посадку деревьев и кустарников, создание живых изгородей, газонов и иные работы с учетом принципа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зеленых насаждений благоустроенной сети пешеходных и велосипедных дорожек, центров притяжения людей в соответствии с проектной документацией, разработанной, согласованной и утвержденной в установленном порядке;</w:t>
      </w:r>
    </w:p>
    <w:p>
      <w:pPr>
        <w:pStyle w:val="Normal"/>
        <w:spacing w:lineRule="auto" w:line="240" w:before="0" w:after="0"/>
        <w:jc w:val="both"/>
        <w:rPr/>
      </w:pPr>
      <w:r>
        <w:rPr>
          <w:rStyle w:val="Style15"/>
          <w:rFonts w:eastAsia="Symbol" w:cs="Wingdings" w:ascii="Times New Roman" w:hAnsi="Times New Roman"/>
          <w:sz w:val="28"/>
          <w:szCs w:val="28"/>
        </w:rPr>
        <w:tab/>
        <w:t>3) мероприятия по созданию объектов наружного освещения и художественно-светового оформления городского округа.</w:t>
      </w:r>
    </w:p>
    <w:p>
      <w:pPr>
        <w:pStyle w:val="Normal"/>
        <w:spacing w:lineRule="auto" w:line="240" w:before="0" w:after="0"/>
        <w:jc w:val="both"/>
        <w:rPr/>
      </w:pPr>
      <w:bookmarkStart w:id="300" w:name="sub_70862"/>
      <w:bookmarkEnd w:id="300"/>
      <w:r>
        <w:rPr>
          <w:rStyle w:val="Style15"/>
          <w:rFonts w:eastAsia="Symbol" w:cs="Wingdings" w:ascii="Times New Roman" w:hAnsi="Times New Roman"/>
          <w:sz w:val="28"/>
          <w:szCs w:val="28"/>
        </w:rPr>
        <w:tab/>
        <w:t>5.2.5. Работы, связанные с разработкой грунта, временным нарушением благоустройства территории городского округа, производятся в соответствии с требованиями главы 8 настоящих Правил, а также нормативными правовыми актами, регламентирующими выполнение строительных и ремонтных работ.</w:t>
      </w:r>
    </w:p>
    <w:p>
      <w:pPr>
        <w:pStyle w:val="Normal"/>
        <w:spacing w:lineRule="auto" w:line="240" w:before="0" w:after="0"/>
        <w:jc w:val="both"/>
        <w:rPr/>
      </w:pPr>
      <w:bookmarkStart w:id="301" w:name="sub_70863"/>
      <w:bookmarkStart w:id="302" w:name="sub_70863_Копия_1"/>
      <w:bookmarkEnd w:id="301"/>
      <w:bookmarkEnd w:id="302"/>
      <w:r>
        <w:rPr>
          <w:rStyle w:val="Style15"/>
          <w:rFonts w:eastAsia="Symbol" w:cs="Wingdings" w:ascii="Times New Roman" w:hAnsi="Times New Roman"/>
          <w:sz w:val="28"/>
          <w:szCs w:val="28"/>
        </w:rPr>
        <w:tab/>
        <w:t>5.2.6. Работы по благоустройству, предметом которых являются зеленые насаждения, производятся в соответствии с требованиями Правил охраны и содержания зеленых насаждений в Копейском городском округе и иных нормативных правовых актов, регламентирующих выполнение указанных работ.</w:t>
      </w:r>
    </w:p>
    <w:p>
      <w:pPr>
        <w:pStyle w:val="Normal"/>
        <w:spacing w:lineRule="auto" w:line="240" w:before="0" w:after="0"/>
        <w:jc w:val="both"/>
        <w:rPr/>
      </w:pPr>
      <w:bookmarkStart w:id="303" w:name="sub_70864_Копия_1"/>
      <w:bookmarkStart w:id="304" w:name="sub_70864"/>
      <w:bookmarkEnd w:id="303"/>
      <w:bookmarkEnd w:id="304"/>
      <w:r>
        <w:rPr>
          <w:rStyle w:val="Style15"/>
          <w:rFonts w:eastAsia="Symbol" w:cs="Wingdings" w:ascii="Times New Roman" w:hAnsi="Times New Roman"/>
          <w:sz w:val="28"/>
          <w:szCs w:val="28"/>
        </w:rPr>
        <w:tab/>
        <w:t>5.2.7. Работы по содержанию и уборке придомовых территорий проводятся в объеме не менее установленного законодательством Российской Федерации минимального перечня необходимых для обеспечения надлежащего содержания общего имущества в МКД доме услуг и работ и с учетом утвержденных собственниками помещений в МКД перечня работ/услуг по содержанию и ремонту общего имущества в МКД и периодичности их выполнения/оказания.</w:t>
      </w:r>
    </w:p>
    <w:p>
      <w:pPr>
        <w:pStyle w:val="Normal"/>
        <w:spacing w:lineRule="auto" w:line="240" w:before="0" w:after="0"/>
        <w:jc w:val="both"/>
        <w:rPr/>
      </w:pPr>
      <w:bookmarkStart w:id="305" w:name="sub_70865"/>
      <w:bookmarkStart w:id="306" w:name="sub_70865_Копия_1"/>
      <w:bookmarkEnd w:id="305"/>
      <w:bookmarkEnd w:id="306"/>
      <w:r>
        <w:rPr>
          <w:rStyle w:val="Style15"/>
          <w:rFonts w:eastAsia="Symbol" w:cs="Wingdings" w:ascii="Times New Roman" w:hAnsi="Times New Roman"/>
          <w:sz w:val="28"/>
          <w:szCs w:val="28"/>
        </w:rPr>
        <w:tab/>
        <w:t>5.2.8. Виды работ по капитальному ремонту, ремонту, содержанию объектов благоустройства, относящихся к составу объектов улично-дорожной сети, определены Классификацией работ по капитальному ремонту, ремонту и содержанию автомобильных дорог, утвержденной Министерством транспорта Российской Федерации.</w:t>
      </w:r>
    </w:p>
    <w:p>
      <w:pPr>
        <w:pStyle w:val="Normal"/>
        <w:spacing w:lineRule="auto" w:line="240" w:before="0" w:after="0"/>
        <w:jc w:val="both"/>
        <w:rPr/>
      </w:pPr>
      <w:bookmarkStart w:id="307" w:name="sub_70865_Копия_2"/>
      <w:bookmarkEnd w:id="307"/>
      <w:r>
        <w:rPr>
          <w:rStyle w:val="Style15"/>
          <w:rFonts w:eastAsia="Symbol" w:cs="Wingdings" w:ascii="Times New Roman" w:hAnsi="Times New Roman"/>
          <w:sz w:val="28"/>
          <w:szCs w:val="28"/>
        </w:rPr>
        <w:tab/>
        <w:t>Вид, сроки и состав дорожных работ по каждому объекту улично-дорожной сети устанавливаются на основании ведомостей дефектов, диагностики, инженерных изысканий, проектной документации и других документов, содержащих оценку фактического состояния объектов.</w:t>
      </w:r>
    </w:p>
    <w:p>
      <w:pPr>
        <w:pStyle w:val="Normal"/>
        <w:spacing w:lineRule="auto" w:line="240" w:before="0" w:after="0"/>
        <w:jc w:val="both"/>
        <w:rPr/>
      </w:pPr>
      <w:bookmarkStart w:id="308" w:name="sub_70866"/>
      <w:bookmarkEnd w:id="308"/>
      <w:r>
        <w:rPr>
          <w:rStyle w:val="Style15"/>
          <w:rFonts w:eastAsia="Symbol" w:cs="Wingdings" w:ascii="Times New Roman" w:hAnsi="Times New Roman"/>
          <w:sz w:val="28"/>
          <w:szCs w:val="28"/>
        </w:rPr>
        <w:tab/>
      </w:r>
      <w:r>
        <w:rPr>
          <w:rStyle w:val="Style15"/>
          <w:rFonts w:eastAsia="Symbol" w:cs="Wingdings" w:ascii="Times New Roman" w:hAnsi="Times New Roman"/>
          <w:color w:val="000000"/>
          <w:sz w:val="28"/>
          <w:szCs w:val="28"/>
        </w:rPr>
        <w:t>5.2.9. Установленный Правилами перечень видов работ по благоустройству и их периодичность не являются исчерпывающими. При разработке и утверждении планов благоустройства допускается применение иных видов работ и периодичности их выполнения, соответствующих требованиям нормативных правовых актов, не ухудшающих существующее благоустройство территории.</w:t>
      </w:r>
    </w:p>
    <w:p>
      <w:pPr>
        <w:pStyle w:val="Normal"/>
        <w:spacing w:lineRule="auto" w:line="240" w:before="0" w:after="0"/>
        <w:rPr>
          <w:rFonts w:ascii="Times New Roman" w:hAnsi="Times New Roman"/>
          <w:sz w:val="28"/>
          <w:szCs w:val="28"/>
        </w:rPr>
      </w:pPr>
      <w:r>
        <w:rPr>
          <w:rFonts w:ascii="Times New Roman" w:hAnsi="Times New Roman"/>
          <w:sz w:val="28"/>
          <w:szCs w:val="28"/>
        </w:rPr>
      </w:r>
      <w:bookmarkStart w:id="309" w:name="sub_70866_Копия_1"/>
      <w:bookmarkStart w:id="310" w:name="sub_70866_Копия_2"/>
      <w:bookmarkStart w:id="311" w:name="sub_70866_Копия_1"/>
      <w:bookmarkStart w:id="312" w:name="sub_70866_Копия_2"/>
      <w:bookmarkEnd w:id="311"/>
      <w:bookmarkEnd w:id="312"/>
    </w:p>
    <w:p>
      <w:pPr>
        <w:pStyle w:val="Heading1"/>
        <w:spacing w:lineRule="auto" w:line="240" w:before="0" w:after="0"/>
        <w:ind w:hanging="0" w:left="0"/>
        <w:jc w:val="center"/>
        <w:rPr>
          <w:rFonts w:ascii="Times New Roman" w:hAnsi="Times New Roman"/>
          <w:b w:val="false"/>
          <w:bCs w:val="false"/>
          <w:color w:val="111111"/>
        </w:rPr>
      </w:pPr>
      <w:bookmarkStart w:id="313" w:name="sub_403"/>
      <w:bookmarkEnd w:id="313"/>
      <w:r>
        <w:rPr>
          <w:rFonts w:ascii="Times New Roman" w:hAnsi="Times New Roman"/>
          <w:b w:val="false"/>
          <w:bCs w:val="false"/>
          <w:color w:val="111111"/>
        </w:rPr>
        <w:t>Раздел 3. Содержание территорий общего пользования</w:t>
      </w:r>
    </w:p>
    <w:p>
      <w:pPr>
        <w:pStyle w:val="Normal"/>
        <w:spacing w:lineRule="auto" w:line="240" w:before="0" w:after="0"/>
        <w:jc w:val="center"/>
        <w:rPr>
          <w:rFonts w:ascii="Times New Roman" w:hAnsi="Times New Roman"/>
          <w:color w:val="111111"/>
          <w:sz w:val="28"/>
          <w:szCs w:val="28"/>
        </w:rPr>
      </w:pPr>
      <w:r>
        <w:rPr>
          <w:rFonts w:ascii="Times New Roman" w:hAnsi="Times New Roman"/>
          <w:color w:val="111111"/>
          <w:sz w:val="28"/>
          <w:szCs w:val="28"/>
        </w:rPr>
      </w:r>
      <w:bookmarkStart w:id="314" w:name="sub_403_Копия_2"/>
      <w:bookmarkStart w:id="315" w:name="sub_403_Копия_1"/>
      <w:bookmarkStart w:id="316" w:name="sub_403_Копия_2"/>
      <w:bookmarkStart w:id="317" w:name="sub_403_Копия_1"/>
      <w:bookmarkEnd w:id="316"/>
      <w:bookmarkEnd w:id="317"/>
    </w:p>
    <w:p>
      <w:pPr>
        <w:pStyle w:val="Heading1"/>
        <w:spacing w:lineRule="auto" w:line="240" w:before="0" w:after="0"/>
        <w:ind w:hanging="0" w:left="0"/>
        <w:jc w:val="center"/>
        <w:rPr>
          <w:rFonts w:ascii="Times New Roman" w:hAnsi="Times New Roman"/>
          <w:b w:val="false"/>
          <w:bCs w:val="false"/>
          <w:color w:val="111111"/>
        </w:rPr>
      </w:pPr>
      <w:bookmarkStart w:id="318" w:name="sub_40301"/>
      <w:bookmarkEnd w:id="318"/>
      <w:r>
        <w:rPr>
          <w:rFonts w:ascii="Times New Roman" w:hAnsi="Times New Roman"/>
          <w:b w:val="false"/>
          <w:bCs w:val="false"/>
          <w:color w:val="111111"/>
        </w:rPr>
        <w:t>Подраздел 1. Уборка территории в зимний период</w:t>
      </w:r>
    </w:p>
    <w:p>
      <w:pPr>
        <w:pStyle w:val="Normal"/>
        <w:spacing w:lineRule="auto" w:line="240" w:before="0" w:after="0"/>
        <w:jc w:val="center"/>
        <w:rPr>
          <w:rFonts w:ascii="Times New Roman" w:hAnsi="Times New Roman"/>
          <w:color w:val="111111"/>
          <w:sz w:val="28"/>
          <w:szCs w:val="28"/>
        </w:rPr>
      </w:pPr>
      <w:r>
        <w:rPr>
          <w:rFonts w:ascii="Times New Roman" w:hAnsi="Times New Roman"/>
          <w:color w:val="111111"/>
          <w:sz w:val="28"/>
          <w:szCs w:val="28"/>
        </w:rPr>
      </w:r>
      <w:bookmarkStart w:id="319" w:name="sub_40301_Копия_1"/>
      <w:bookmarkStart w:id="320" w:name="sub_40301_Копия_2"/>
      <w:bookmarkStart w:id="321" w:name="sub_40301_Копия_1"/>
      <w:bookmarkStart w:id="322" w:name="sub_40301_Копия_2"/>
      <w:bookmarkEnd w:id="321"/>
      <w:bookmarkEnd w:id="322"/>
    </w:p>
    <w:p>
      <w:pPr>
        <w:pStyle w:val="Normal"/>
        <w:spacing w:lineRule="auto" w:line="240" w:before="0" w:after="0"/>
        <w:jc w:val="both"/>
        <w:rPr/>
      </w:pPr>
      <w:bookmarkStart w:id="323" w:name="sub_70867"/>
      <w:bookmarkEnd w:id="323"/>
      <w:r>
        <w:rPr>
          <w:rStyle w:val="Style15"/>
          <w:rFonts w:eastAsia="Symbol" w:cs="Wingdings" w:ascii="Times New Roman" w:hAnsi="Times New Roman"/>
          <w:sz w:val="28"/>
          <w:szCs w:val="28"/>
        </w:rPr>
        <w:tab/>
        <w:t>5.3.1.1. </w:t>
      </w:r>
      <w:r>
        <w:rPr>
          <w:rStyle w:val="Style15"/>
          <w:rFonts w:eastAsia="Symbol" w:cs="Wingdings" w:ascii="Times New Roman" w:hAnsi="Times New Roman"/>
          <w:color w:val="000000"/>
          <w:sz w:val="28"/>
          <w:szCs w:val="28"/>
        </w:rPr>
        <w:t>Зимняя уборка проезжей части улиц и проездов осуществляется в соответствии с настоящими Правилами, ГОСТ, устанавливающими требования к эксплуатационному состоянию автомобильных дорог, в также муниципальными правовыми актами, определяющими технологию работ, технические средства и применяемые противогололедные препараты.</w:t>
      </w:r>
    </w:p>
    <w:p>
      <w:pPr>
        <w:pStyle w:val="Normal"/>
        <w:spacing w:lineRule="auto" w:line="240" w:before="0" w:after="0"/>
        <w:jc w:val="both"/>
        <w:rPr/>
      </w:pPr>
      <w:bookmarkStart w:id="324" w:name="sub_70868_Копия_1"/>
      <w:bookmarkStart w:id="325" w:name="sub_70868"/>
      <w:bookmarkEnd w:id="324"/>
      <w:bookmarkEnd w:id="325"/>
      <w:r>
        <w:rPr>
          <w:rStyle w:val="Style15"/>
          <w:rFonts w:eastAsia="Symbol" w:cs="Wingdings" w:ascii="Times New Roman" w:hAnsi="Times New Roman"/>
          <w:sz w:val="28"/>
          <w:szCs w:val="28"/>
        </w:rPr>
        <w:tab/>
        <w:t>5.3.1.2. Период зимней уборки устанавливается ежегодно с 15 октября по 31 марта. В случае резкого изменения погодных условий (снег, мороз) сроки начала и окончания зимней уборки корректируются.</w:t>
      </w:r>
    </w:p>
    <w:p>
      <w:pPr>
        <w:pStyle w:val="Normal"/>
        <w:spacing w:lineRule="auto" w:line="240" w:before="0" w:after="0"/>
        <w:jc w:val="both"/>
        <w:rPr/>
      </w:pPr>
      <w:bookmarkStart w:id="326" w:name="sub_70869"/>
      <w:bookmarkStart w:id="327" w:name="sub_70869_Копия_1"/>
      <w:bookmarkEnd w:id="326"/>
      <w:bookmarkEnd w:id="327"/>
      <w:r>
        <w:rPr>
          <w:rStyle w:val="Style15"/>
          <w:rFonts w:eastAsia="Symbol" w:cs="Wingdings" w:ascii="Times New Roman" w:hAnsi="Times New Roman"/>
          <w:sz w:val="28"/>
          <w:szCs w:val="28"/>
        </w:rPr>
        <w:tab/>
        <w:t xml:space="preserve">5.3.1.3. Вывоз снега с улиц и проездов должен осуществляться на специальные площадки — места временного складирования снега (снегосвалки, снегоплавильные камеры и т.п.), подготовка которых должна быть завершена до 1 октября. Запрещается вывоз снега на несогласованные в установленном порядке </w:t>
      </w:r>
      <w:r>
        <w:rPr>
          <w:rStyle w:val="Style15"/>
          <w:rFonts w:eastAsia="Symbol" w:cs="Wingdings" w:ascii="Times New Roman" w:hAnsi="Times New Roman"/>
          <w:color w:val="000000"/>
          <w:sz w:val="28"/>
          <w:szCs w:val="28"/>
        </w:rPr>
        <w:t>места.</w:t>
      </w:r>
    </w:p>
    <w:p>
      <w:pPr>
        <w:pStyle w:val="Normal"/>
        <w:spacing w:lineRule="auto" w:line="240" w:before="0" w:after="0"/>
        <w:jc w:val="both"/>
        <w:rPr/>
      </w:pPr>
      <w:bookmarkStart w:id="328" w:name="sub_70870_Копия_2"/>
      <w:bookmarkEnd w:id="328"/>
      <w:r>
        <w:rPr>
          <w:rStyle w:val="Style15"/>
          <w:rFonts w:eastAsia="Symbol" w:cs="Wingdings" w:ascii="Times New Roman" w:hAnsi="Times New Roman"/>
          <w:color w:val="000000"/>
          <w:sz w:val="28"/>
          <w:szCs w:val="28"/>
        </w:rPr>
        <w:tab/>
        <w:t>Территории складирования снега в обязательном порядке согласовываются с отделом экологии и природопользования Копейского городского округа.</w:t>
      </w:r>
    </w:p>
    <w:p>
      <w:pPr>
        <w:pStyle w:val="Normal"/>
        <w:spacing w:lineRule="auto" w:line="240" w:before="0" w:after="0"/>
        <w:jc w:val="both"/>
        <w:rPr/>
      </w:pPr>
      <w:bookmarkStart w:id="329" w:name="sub_70871"/>
      <w:bookmarkEnd w:id="329"/>
      <w:r>
        <w:rPr>
          <w:rStyle w:val="Style15"/>
          <w:rFonts w:eastAsia="Symbol" w:cs="Wingdings" w:ascii="Times New Roman" w:hAnsi="Times New Roman"/>
          <w:sz w:val="28"/>
          <w:szCs w:val="28"/>
        </w:rPr>
        <w:tab/>
        <w:t>5.3.1.4. При уборке дорог в парках, лесопарках, садах,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pPr>
        <w:pStyle w:val="Normal"/>
        <w:spacing w:lineRule="auto" w:line="240" w:before="0" w:after="0"/>
        <w:jc w:val="both"/>
        <w:rPr/>
      </w:pPr>
      <w:bookmarkStart w:id="330" w:name="sub_70872_Копия_1"/>
      <w:bookmarkStart w:id="331" w:name="sub_70872"/>
      <w:bookmarkEnd w:id="330"/>
      <w:bookmarkEnd w:id="331"/>
      <w:r>
        <w:rPr>
          <w:rStyle w:val="Style15"/>
          <w:rFonts w:eastAsia="Symbol" w:cs="Wingdings" w:ascii="Times New Roman" w:hAnsi="Times New Roman"/>
          <w:sz w:val="28"/>
          <w:szCs w:val="28"/>
        </w:rPr>
        <w:tab/>
        <w:t>5.3.1.5. В зимний период дорожки, садовые диваны, урны и прочие элементы (МАФ), подходы к ним, а также пространство вокруг них очищаются от снега и наледи.</w:t>
      </w:r>
    </w:p>
    <w:p>
      <w:pPr>
        <w:pStyle w:val="Normal"/>
        <w:spacing w:lineRule="auto" w:line="240" w:before="0" w:after="0"/>
        <w:jc w:val="both"/>
        <w:rPr/>
      </w:pPr>
      <w:bookmarkStart w:id="332" w:name="sub_70873_Копия_1"/>
      <w:bookmarkStart w:id="333" w:name="sub_70873"/>
      <w:bookmarkEnd w:id="332"/>
      <w:bookmarkEnd w:id="333"/>
      <w:r>
        <w:rPr>
          <w:rStyle w:val="Style15"/>
          <w:rFonts w:eastAsia="Symbol" w:cs="Wingdings" w:ascii="Times New Roman" w:hAnsi="Times New Roman"/>
          <w:sz w:val="28"/>
          <w:szCs w:val="28"/>
        </w:rPr>
        <w:tab/>
        <w:t>5.3.1.6. Технология и режимы производства уборочных работ на проезжей части дорог и проездов, тротуаров и придомовых территорий должны обеспечить беспрепятственное движение транспортных средств и пешеходов независимо от погодных условий.</w:t>
      </w:r>
    </w:p>
    <w:p>
      <w:pPr>
        <w:pStyle w:val="Normal"/>
        <w:spacing w:lineRule="auto" w:line="240" w:before="0" w:after="0"/>
        <w:jc w:val="both"/>
        <w:rPr/>
      </w:pPr>
      <w:bookmarkStart w:id="334" w:name="sub_70874"/>
      <w:bookmarkStart w:id="335" w:name="sub_70874_Копия_1"/>
      <w:bookmarkEnd w:id="334"/>
      <w:bookmarkEnd w:id="335"/>
      <w:r>
        <w:rPr>
          <w:rStyle w:val="Style15"/>
          <w:rFonts w:eastAsia="Symbol" w:cs="Wingdings" w:ascii="Times New Roman" w:hAnsi="Times New Roman"/>
          <w:sz w:val="28"/>
          <w:szCs w:val="28"/>
        </w:rPr>
        <w:tab/>
        <w:t>5.3.1.7. Запрещается:</w:t>
      </w:r>
    </w:p>
    <w:p>
      <w:pPr>
        <w:pStyle w:val="Normal"/>
        <w:spacing w:lineRule="auto" w:line="240" w:before="0" w:after="0"/>
        <w:jc w:val="both"/>
        <w:rPr/>
      </w:pPr>
      <w:r>
        <w:rPr>
          <w:rStyle w:val="Style15"/>
          <w:rFonts w:eastAsia="Symbol" w:cs="Wingdings" w:ascii="Times New Roman" w:hAnsi="Times New Roman"/>
          <w:sz w:val="28"/>
          <w:szCs w:val="28"/>
        </w:rPr>
        <w:tab/>
        <w:t>1) выдвигать или перемещать на проезжую часть магистралей, улиц и проездов снег, счищаемый с внутриквартальных проездов, придомовых территорий, территорий предприятий, организаций, строительных площадок, торговых объектов;</w:t>
      </w:r>
    </w:p>
    <w:p>
      <w:pPr>
        <w:pStyle w:val="Normal"/>
        <w:spacing w:lineRule="auto" w:line="240" w:before="0" w:after="0"/>
        <w:jc w:val="both"/>
        <w:rPr/>
      </w:pPr>
      <w:r>
        <w:rPr>
          <w:rStyle w:val="Style15"/>
          <w:rFonts w:eastAsia="Symbol" w:cs="Wingdings" w:ascii="Times New Roman" w:hAnsi="Times New Roman"/>
          <w:sz w:val="28"/>
          <w:szCs w:val="28"/>
        </w:rPr>
        <w:tab/>
        <w:t>2) применять техническую соль и жидкий хлористый кальций в чистом виде в качестве противогололедного препарата на тротуарах, посадочных площадках, остановках городского пассажирского транспорта, в парках, скверах, дворах и прочих пешеходных и озелененных зонах;</w:t>
      </w:r>
    </w:p>
    <w:p>
      <w:pPr>
        <w:pStyle w:val="Normal"/>
        <w:spacing w:lineRule="auto" w:line="240" w:before="0" w:after="0"/>
        <w:jc w:val="both"/>
        <w:rPr/>
      </w:pPr>
      <w:r>
        <w:rPr>
          <w:rStyle w:val="Style15"/>
          <w:rFonts w:eastAsia="Symbol" w:cs="Wingdings" w:ascii="Times New Roman" w:hAnsi="Times New Roman"/>
          <w:sz w:val="28"/>
          <w:szCs w:val="28"/>
        </w:rPr>
        <w:tab/>
        <w:t>3) выдвигать снег, счищаемый с полотна магистралей, на территории 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pPr>
        <w:pStyle w:val="Normal"/>
        <w:spacing w:lineRule="auto" w:line="240" w:before="0" w:after="0"/>
        <w:jc w:val="both"/>
        <w:rPr/>
      </w:pPr>
      <w:r>
        <w:rPr>
          <w:rStyle w:val="Style15"/>
          <w:rFonts w:eastAsia="Symbol" w:cs="Wingdings" w:ascii="Times New Roman" w:hAnsi="Times New Roman"/>
          <w:sz w:val="28"/>
          <w:szCs w:val="28"/>
        </w:rPr>
        <w:tab/>
        <w:t>4) роторная переброска и перемещение загрязненного и засоленного снега, а также скола льда на газоны, цветники, кустарники и другие зеленые насаждения.</w:t>
      </w:r>
    </w:p>
    <w:p>
      <w:pPr>
        <w:pStyle w:val="Normal"/>
        <w:spacing w:lineRule="auto" w:line="240" w:before="0" w:after="0"/>
        <w:jc w:val="both"/>
        <w:rPr/>
      </w:pPr>
      <w:bookmarkStart w:id="336" w:name="sub_70875"/>
      <w:bookmarkEnd w:id="336"/>
      <w:r>
        <w:rPr>
          <w:rStyle w:val="Style15"/>
          <w:rFonts w:eastAsia="Symbol" w:cs="Wingdings" w:ascii="Times New Roman" w:hAnsi="Times New Roman"/>
          <w:sz w:val="28"/>
          <w:szCs w:val="28"/>
        </w:rPr>
        <w:tab/>
        <w:t>5.3.1.8. Зимняя уборка улиц и дорог:</w:t>
      </w:r>
    </w:p>
    <w:p>
      <w:pPr>
        <w:pStyle w:val="Normal"/>
        <w:spacing w:lineRule="auto" w:line="240" w:before="0" w:after="0"/>
        <w:jc w:val="both"/>
        <w:rPr/>
      </w:pPr>
      <w:bookmarkStart w:id="337" w:name="sub_70875_Копия_1"/>
      <w:bookmarkEnd w:id="337"/>
      <w:r>
        <w:rPr>
          <w:rStyle w:val="Style15"/>
          <w:rFonts w:eastAsia="Symbol" w:cs="Wingdings" w:ascii="Times New Roman" w:hAnsi="Times New Roman"/>
          <w:sz w:val="28"/>
          <w:szCs w:val="28"/>
        </w:rPr>
        <w:tab/>
        <w:t>1) к первоочередным операциям зимней уборки относятся:</w:t>
      </w:r>
    </w:p>
    <w:p>
      <w:pPr>
        <w:pStyle w:val="Normal"/>
        <w:spacing w:lineRule="auto" w:line="240" w:before="0" w:after="0"/>
        <w:jc w:val="both"/>
        <w:rPr/>
      </w:pPr>
      <w:r>
        <w:rPr>
          <w:rStyle w:val="Style15"/>
          <w:rFonts w:eastAsia="Symbol" w:cs="Wingdings" w:ascii="Times New Roman" w:hAnsi="Times New Roman"/>
          <w:sz w:val="28"/>
          <w:szCs w:val="28"/>
        </w:rPr>
        <w:tab/>
        <w:t>а) обработка проезжей части дороги противогололедными препаратами;</w:t>
      </w:r>
    </w:p>
    <w:p>
      <w:pPr>
        <w:pStyle w:val="Normal"/>
        <w:spacing w:lineRule="auto" w:line="240" w:before="0" w:after="0"/>
        <w:jc w:val="both"/>
        <w:rPr/>
      </w:pPr>
      <w:r>
        <w:rPr>
          <w:rStyle w:val="Style15"/>
          <w:rFonts w:eastAsia="Symbol" w:cs="Wingdings" w:ascii="Times New Roman" w:hAnsi="Times New Roman"/>
          <w:sz w:val="28"/>
          <w:szCs w:val="28"/>
        </w:rPr>
        <w:tab/>
        <w:t>б) сгребание и подметание снега;</w:t>
      </w:r>
    </w:p>
    <w:p>
      <w:pPr>
        <w:pStyle w:val="Normal"/>
        <w:spacing w:lineRule="auto" w:line="240" w:before="0" w:after="0"/>
        <w:jc w:val="both"/>
        <w:rPr/>
      </w:pPr>
      <w:r>
        <w:rPr>
          <w:rStyle w:val="Style15"/>
          <w:rFonts w:eastAsia="Symbol" w:cs="Wingdings" w:ascii="Times New Roman" w:hAnsi="Times New Roman"/>
          <w:sz w:val="28"/>
          <w:szCs w:val="28"/>
        </w:rPr>
        <w:tab/>
        <w:t>в) формирование снежного вала в зависимости от ширины улицы и характера движения на ней для последующего вывоза рекомендуется укладывать либо по обеим сторонам проезжей части, либо с одной стороны проезжей части вдоль тротуара с оставлением необходимых проходов и проездов.</w:t>
      </w:r>
    </w:p>
    <w:p>
      <w:pPr>
        <w:pStyle w:val="Normal"/>
        <w:spacing w:lineRule="auto" w:line="240" w:before="0" w:after="0"/>
        <w:jc w:val="both"/>
        <w:rPr/>
      </w:pPr>
      <w:r>
        <w:rPr>
          <w:rStyle w:val="Style15"/>
          <w:rFonts w:eastAsia="Symbol" w:cs="Wingdings" w:ascii="Times New Roman" w:hAnsi="Times New Roman"/>
          <w:sz w:val="28"/>
          <w:szCs w:val="28"/>
        </w:rPr>
        <w:tab/>
        <w:t>г) выполнение разрывов в валах снега на перекрестках, у остановок городского пассажирского транспорта, подъездов к административным и общественным зданиям, выездов из дворов и прочее;</w:t>
      </w:r>
    </w:p>
    <w:p>
      <w:pPr>
        <w:pStyle w:val="Normal"/>
        <w:spacing w:lineRule="auto" w:line="240" w:before="0" w:after="0"/>
        <w:jc w:val="both"/>
        <w:rPr/>
      </w:pPr>
      <w:r>
        <w:rPr>
          <w:rStyle w:val="Style15"/>
          <w:rFonts w:eastAsia="Symbol" w:cs="Wingdings" w:ascii="Times New Roman" w:hAnsi="Times New Roman"/>
          <w:sz w:val="28"/>
          <w:szCs w:val="28"/>
        </w:rPr>
        <w:tab/>
        <w:t>д) тротуары рекомендуется посыпать сухим песком без хлоридов.</w:t>
      </w:r>
    </w:p>
    <w:p>
      <w:pPr>
        <w:pStyle w:val="Normal"/>
        <w:spacing w:lineRule="auto" w:line="240" w:before="0" w:after="0"/>
        <w:jc w:val="both"/>
        <w:rPr/>
      </w:pPr>
      <w:r>
        <w:rPr>
          <w:rStyle w:val="Style15"/>
          <w:rFonts w:eastAsia="Symbol" w:cs="Wingdings" w:ascii="Times New Roman" w:hAnsi="Times New Roman"/>
          <w:sz w:val="28"/>
          <w:szCs w:val="28"/>
        </w:rPr>
        <w:tab/>
        <w:t>Очистку от снега крыш и удаление сосулек рекомендуется производить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pPr>
        <w:pStyle w:val="Normal"/>
        <w:spacing w:lineRule="auto" w:line="240" w:before="0" w:after="0"/>
        <w:jc w:val="both"/>
        <w:rPr/>
      </w:pPr>
      <w:r>
        <w:rPr>
          <w:rStyle w:val="Style15"/>
          <w:rFonts w:eastAsia="Symbol" w:cs="Wingdings" w:ascii="Times New Roman" w:hAnsi="Times New Roman"/>
          <w:sz w:val="28"/>
          <w:szCs w:val="28"/>
        </w:rPr>
        <w:tab/>
        <w:t>На проездах, убираемых специализированными организациями, снег рекомендуется сбрасывать с крыш до вывозки снега, сметенного с дорожных покрытий, и укладывать в общий с ними вал.</w:t>
      </w:r>
    </w:p>
    <w:p>
      <w:pPr>
        <w:pStyle w:val="Normal"/>
        <w:spacing w:lineRule="auto" w:line="240" w:before="0" w:after="0"/>
        <w:jc w:val="both"/>
        <w:rPr/>
      </w:pPr>
      <w:r>
        <w:rPr>
          <w:rStyle w:val="Style15"/>
          <w:rFonts w:eastAsia="Symbol" w:cs="Wingdings" w:ascii="Times New Roman" w:hAnsi="Times New Roman"/>
          <w:sz w:val="28"/>
          <w:szCs w:val="28"/>
        </w:rPr>
        <w:tab/>
        <w:t>При проведении работ по уборке, благоустройству придомовой территории целесообразно информировать жителей МКД, 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pPr>
        <w:pStyle w:val="Normal"/>
        <w:spacing w:lineRule="auto" w:line="240" w:before="0" w:after="0"/>
        <w:jc w:val="both"/>
        <w:rPr/>
      </w:pPr>
      <w:r>
        <w:rPr>
          <w:rStyle w:val="Style15"/>
          <w:rFonts w:eastAsia="Symbol" w:cs="Wingdings" w:ascii="Times New Roman" w:hAnsi="Times New Roman"/>
          <w:sz w:val="28"/>
          <w:szCs w:val="28"/>
        </w:rPr>
        <w:tab/>
        <w:t>2) к операциям второй очереди зимней уборки относятся:</w:t>
      </w:r>
    </w:p>
    <w:p>
      <w:pPr>
        <w:pStyle w:val="Normal"/>
        <w:spacing w:lineRule="auto" w:line="240" w:before="0" w:after="0"/>
        <w:jc w:val="both"/>
        <w:rPr/>
      </w:pPr>
      <w:r>
        <w:rPr>
          <w:rStyle w:val="Style15"/>
          <w:rFonts w:eastAsia="Symbol" w:cs="Wingdings" w:ascii="Times New Roman" w:hAnsi="Times New Roman"/>
          <w:sz w:val="28"/>
          <w:szCs w:val="28"/>
        </w:rPr>
        <w:tab/>
        <w:t>а) удаление снега (вывоз);</w:t>
      </w:r>
    </w:p>
    <w:p>
      <w:pPr>
        <w:pStyle w:val="Normal"/>
        <w:spacing w:lineRule="auto" w:line="240" w:before="0" w:after="0"/>
        <w:jc w:val="both"/>
        <w:rPr/>
      </w:pPr>
      <w:r>
        <w:rPr>
          <w:rStyle w:val="Style15"/>
          <w:rFonts w:eastAsia="Symbol" w:cs="Wingdings" w:ascii="Times New Roman" w:hAnsi="Times New Roman"/>
          <w:sz w:val="28"/>
          <w:szCs w:val="28"/>
        </w:rPr>
        <w:tab/>
        <w:t>б) зачистка дорожных лотков после удаления снега;</w:t>
      </w:r>
    </w:p>
    <w:p>
      <w:pPr>
        <w:pStyle w:val="Normal"/>
        <w:spacing w:lineRule="auto" w:line="240" w:before="0" w:after="0"/>
        <w:jc w:val="both"/>
        <w:rPr/>
      </w:pPr>
      <w:r>
        <w:rPr>
          <w:rStyle w:val="Style15"/>
          <w:rFonts w:eastAsia="Symbol" w:cs="Wingdings" w:ascii="Times New Roman" w:hAnsi="Times New Roman"/>
          <w:sz w:val="28"/>
          <w:szCs w:val="28"/>
        </w:rPr>
        <w:tab/>
        <w:t>в) скалывание льда и удаление снежно-ледяных образований.</w:t>
      </w:r>
    </w:p>
    <w:p>
      <w:pPr>
        <w:pStyle w:val="Normal"/>
        <w:spacing w:lineRule="auto" w:line="240" w:before="0" w:after="0"/>
        <w:jc w:val="both"/>
        <w:rPr/>
      </w:pPr>
      <w:bookmarkStart w:id="338" w:name="sub_70876"/>
      <w:bookmarkEnd w:id="338"/>
      <w:r>
        <w:rPr>
          <w:rStyle w:val="Style15"/>
          <w:rFonts w:eastAsia="Symbol" w:cs="Wingdings" w:ascii="Times New Roman" w:hAnsi="Times New Roman"/>
          <w:sz w:val="28"/>
          <w:szCs w:val="28"/>
        </w:rPr>
        <w:tab/>
        <w:t>5.3.1.9. Требования к зимней уборке дорог по отдельным технологическим операциям:</w:t>
      </w:r>
    </w:p>
    <w:p>
      <w:pPr>
        <w:pStyle w:val="Normal"/>
        <w:spacing w:lineRule="auto" w:line="240" w:before="0" w:after="0"/>
        <w:jc w:val="both"/>
        <w:rPr/>
      </w:pPr>
      <w:bookmarkStart w:id="339" w:name="sub_70876_Копия_1"/>
      <w:bookmarkEnd w:id="339"/>
      <w:r>
        <w:rPr>
          <w:rStyle w:val="Style15"/>
          <w:rFonts w:eastAsia="Symbol" w:cs="Wingdings" w:ascii="Times New Roman" w:hAnsi="Times New Roman"/>
          <w:sz w:val="28"/>
          <w:szCs w:val="28"/>
        </w:rPr>
        <w:tab/>
        <w:t>1) обработка проезжей части дорог противогололедными препаратами начинается сразу с началом снегопада и (или) появления гололеда;</w:t>
      </w:r>
    </w:p>
    <w:p>
      <w:pPr>
        <w:pStyle w:val="Normal"/>
        <w:spacing w:lineRule="auto" w:line="240" w:before="0" w:after="0"/>
        <w:jc w:val="both"/>
        <w:rPr/>
      </w:pPr>
      <w:r>
        <w:rPr>
          <w:rStyle w:val="Style15"/>
          <w:rFonts w:eastAsia="Symbol" w:cs="Wingdings" w:ascii="Times New Roman" w:hAnsi="Times New Roman"/>
          <w:sz w:val="28"/>
          <w:szCs w:val="28"/>
        </w:rPr>
        <w:tab/>
        <w:t>2) в случае получения от ЕДДС заблаговременного предупреждения об угрозе возникновения массового гололеда обработка проезжей части дорог, эстакад, мостовых сооружений производится до начала выпадения осадков.</w:t>
      </w:r>
    </w:p>
    <w:p>
      <w:pPr>
        <w:pStyle w:val="Normal"/>
        <w:spacing w:lineRule="auto" w:line="240" w:before="0" w:after="0"/>
        <w:jc w:val="both"/>
        <w:rPr/>
      </w:pPr>
      <w:r>
        <w:rPr>
          <w:rStyle w:val="Style15"/>
          <w:rFonts w:eastAsia="Symbol" w:cs="Wingdings" w:ascii="Times New Roman" w:hAnsi="Times New Roman"/>
          <w:sz w:val="28"/>
          <w:szCs w:val="28"/>
        </w:rPr>
        <w:tab/>
        <w:t>Указанная технологическая операция и время ее выполнения определяются временными инструкциями организации уборочных работ в экстремальных погодных условиях;</w:t>
      </w:r>
    </w:p>
    <w:p>
      <w:pPr>
        <w:pStyle w:val="Normal"/>
        <w:spacing w:lineRule="auto" w:line="240" w:before="0" w:after="0"/>
        <w:jc w:val="both"/>
        <w:rPr/>
      </w:pPr>
      <w:r>
        <w:rPr>
          <w:rStyle w:val="Style15"/>
          <w:rFonts w:eastAsia="Symbol" w:cs="Wingdings" w:ascii="Times New Roman" w:hAnsi="Times New Roman"/>
          <w:sz w:val="28"/>
          <w:szCs w:val="28"/>
        </w:rPr>
        <w:tab/>
        <w:t>3) машины-распределители твердых реагентов и поливомоечные машины, имеющие навесное оборудование для розлива жидких реагентов, должны быть постоянно загружены противогололедными препаратами. В случае их неиспользования принимаются меры по предотвращению слёживания твердых реагентов в кузовах машин-распределителей;</w:t>
      </w:r>
    </w:p>
    <w:p>
      <w:pPr>
        <w:pStyle w:val="Normal"/>
        <w:spacing w:lineRule="auto" w:line="240" w:before="0" w:after="0"/>
        <w:jc w:val="both"/>
        <w:rPr/>
      </w:pPr>
      <w:r>
        <w:rPr>
          <w:rStyle w:val="Style15"/>
          <w:rFonts w:eastAsia="Symbol" w:cs="Wingdings" w:ascii="Times New Roman" w:hAnsi="Times New Roman"/>
          <w:sz w:val="28"/>
          <w:szCs w:val="28"/>
        </w:rPr>
        <w:tab/>
        <w:t>4) все машины для распределения противогололедных материалов, находящиеся в круглосуточном дежурстве, закрепляются для работы за определенными улицами и проездами (маршрутные графики работы);</w:t>
      </w:r>
    </w:p>
    <w:p>
      <w:pPr>
        <w:pStyle w:val="Normal"/>
        <w:spacing w:lineRule="auto" w:line="240" w:before="0" w:after="0"/>
        <w:jc w:val="both"/>
        <w:rPr/>
      </w:pPr>
      <w:r>
        <w:rPr>
          <w:rStyle w:val="Style15"/>
          <w:rFonts w:eastAsia="Symbol" w:cs="Wingdings" w:ascii="Times New Roman" w:hAnsi="Times New Roman"/>
          <w:sz w:val="28"/>
          <w:szCs w:val="28"/>
        </w:rPr>
        <w:tab/>
        <w:t>5) с началом снегопада в первую очередь обрабатываются противогололедными препаратами наиболее опасные для движения транспорта участки магистралей и улиц - крутые спуски и подъемы, мосты, тормозные площадки на перекрестках улиц и остановках общественного транспорта и прочее;</w:t>
      </w:r>
    </w:p>
    <w:p>
      <w:pPr>
        <w:pStyle w:val="Normal"/>
        <w:spacing w:lineRule="auto" w:line="240" w:before="0" w:after="0"/>
        <w:jc w:val="both"/>
        <w:rPr/>
      </w:pPr>
      <w:r>
        <w:rPr>
          <w:rStyle w:val="Style15"/>
          <w:rFonts w:eastAsia="Symbol" w:cs="Wingdings" w:ascii="Times New Roman" w:hAnsi="Times New Roman"/>
          <w:sz w:val="28"/>
          <w:szCs w:val="28"/>
        </w:rPr>
        <w:tab/>
        <w:t>6) по окончании обработки наиболее опасных для движения транспорта мест производится сплошная обработка проезжей части противогололедными препаратами. Данная операция начинается с первой от бортового камня полосы движения транспорта, по которой проходят маршруты движения городского пассажирского транспорта;</w:t>
      </w:r>
    </w:p>
    <w:p>
      <w:pPr>
        <w:pStyle w:val="Normal"/>
        <w:spacing w:lineRule="auto" w:line="240" w:before="0" w:after="0"/>
        <w:jc w:val="both"/>
        <w:rPr/>
      </w:pPr>
      <w:r>
        <w:rPr>
          <w:rStyle w:val="Style15"/>
          <w:rFonts w:eastAsia="Symbol" w:cs="Wingdings" w:ascii="Times New Roman" w:hAnsi="Times New Roman"/>
          <w:sz w:val="28"/>
          <w:szCs w:val="28"/>
        </w:rPr>
        <w:tab/>
        <w:t>7) время, необходимое на сплошную обработку противогололедными препаратами, наиболее опасные для движения транспорта участки магистралей и улиц - крутые спуски и подъемы, мосты, тормозные площадки на перекрестках улиц и остановках общественного транспорта и т.д. - устанавливаются правовым актом администрации городского округа;</w:t>
      </w:r>
    </w:p>
    <w:p>
      <w:pPr>
        <w:pStyle w:val="Normal"/>
        <w:spacing w:lineRule="auto" w:line="240" w:before="0" w:after="0"/>
        <w:jc w:val="both"/>
        <w:rPr/>
      </w:pPr>
      <w:r>
        <w:rPr>
          <w:rStyle w:val="Style15"/>
          <w:rFonts w:eastAsia="Symbol" w:cs="Wingdings" w:ascii="Times New Roman" w:hAnsi="Times New Roman"/>
          <w:sz w:val="28"/>
          <w:szCs w:val="28"/>
        </w:rPr>
        <w:tab/>
        <w:t>8) все тротуары, дворы, лотки проезжей части улиц, площадей, набережных, рыночные площади и другие участки с асфальтовым покрытием рекомендуется очищать от снега и обледенелого наката под скребок и посыпать песком до 8 часов утра;</w:t>
      </w:r>
    </w:p>
    <w:p>
      <w:pPr>
        <w:pStyle w:val="Normal"/>
        <w:spacing w:lineRule="auto" w:line="240" w:before="0" w:after="0"/>
        <w:jc w:val="both"/>
        <w:rPr/>
      </w:pPr>
      <w:r>
        <w:rPr>
          <w:rStyle w:val="Style15"/>
          <w:rFonts w:eastAsia="Symbol" w:cs="Wingdings" w:ascii="Times New Roman" w:hAnsi="Times New Roman"/>
          <w:sz w:val="28"/>
          <w:szCs w:val="28"/>
        </w:rPr>
        <w:tab/>
        <w:t>9) уборку и вывозку снега и льда с улиц, площадей, мостов, плотин, скверов и бульваров рекомендуется начинать немедленно с начала снегопада и производить,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pPr>
        <w:pStyle w:val="Normal"/>
        <w:spacing w:lineRule="auto" w:line="240" w:before="0" w:after="0"/>
        <w:jc w:val="both"/>
        <w:rPr/>
      </w:pPr>
      <w:r>
        <w:rPr>
          <w:rStyle w:val="Style15"/>
          <w:rFonts w:eastAsia="Symbol" w:cs="Wingdings" w:ascii="Times New Roman" w:hAnsi="Times New Roman"/>
          <w:sz w:val="28"/>
          <w:szCs w:val="28"/>
        </w:rPr>
        <w:tab/>
        <w:t>10) при уборке улиц, проездов, площадей специализированными организациями лицам, ответственным за содержание соответствующих территорий, рекомендовать обеспечивать после прохождения снегоочистительной техники уборку прибордюрных лотков и расчистку въездов, пешеходных переходов как со стороны строений, так и с противоположной стороны проезда, если там нет других строений.</w:t>
      </w:r>
    </w:p>
    <w:p>
      <w:pPr>
        <w:pStyle w:val="Normal"/>
        <w:spacing w:lineRule="auto" w:line="240" w:before="0" w:after="0"/>
        <w:contextualSpacing/>
        <w:jc w:val="both"/>
        <w:rPr/>
      </w:pPr>
      <w:bookmarkStart w:id="340" w:name="sub_70877"/>
      <w:bookmarkEnd w:id="340"/>
      <w:r>
        <w:rPr>
          <w:rStyle w:val="Style15"/>
          <w:rFonts w:eastAsia="Symbol" w:cs="Wingdings" w:ascii="Times New Roman" w:hAnsi="Times New Roman"/>
          <w:sz w:val="28"/>
          <w:szCs w:val="28"/>
        </w:rPr>
        <w:tab/>
        <w:t>5.3.1.10. Подметание снега.</w:t>
      </w:r>
    </w:p>
    <w:p>
      <w:pPr>
        <w:pStyle w:val="Normal"/>
        <w:spacing w:lineRule="auto" w:line="240" w:before="0" w:after="0"/>
        <w:contextualSpacing/>
        <w:jc w:val="both"/>
        <w:rPr/>
      </w:pPr>
      <w:bookmarkStart w:id="341" w:name="sub_70877_Копия_1"/>
      <w:bookmarkEnd w:id="341"/>
      <w:r>
        <w:rPr>
          <w:rStyle w:val="Style15"/>
          <w:rFonts w:eastAsia="Symbol" w:cs="Wingdings" w:ascii="Times New Roman" w:hAnsi="Times New Roman"/>
          <w:sz w:val="28"/>
          <w:szCs w:val="28"/>
        </w:rPr>
        <w:tab/>
        <w:t>В технологическом цикле «посыпка - подметание» доли той и другой операции должны быть равными (количество обработанных реагентами площадей должно соответствовать количеству подметенных);</w:t>
      </w:r>
    </w:p>
    <w:p>
      <w:pPr>
        <w:pStyle w:val="Normal"/>
        <w:spacing w:lineRule="auto" w:line="240" w:before="0" w:after="0"/>
        <w:contextualSpacing/>
        <w:jc w:val="both"/>
        <w:rPr/>
      </w:pPr>
      <w:r>
        <w:rPr>
          <w:rStyle w:val="Style15"/>
          <w:rFonts w:eastAsia="Symbol" w:cs="Wingdings" w:ascii="Times New Roman" w:hAnsi="Times New Roman"/>
          <w:sz w:val="28"/>
          <w:szCs w:val="28"/>
        </w:rPr>
        <w:tab/>
        <w:t>Механизированное подметание проезжей части начинается при высоте рыхлой массы на дорожном полотне 2,5 - 3,0 сантиметра, что соответствует 5,0 сантиметрам свежевыпавшего неуплотненного снега.</w:t>
      </w:r>
    </w:p>
    <w:p>
      <w:pPr>
        <w:pStyle w:val="Normal"/>
        <w:spacing w:lineRule="auto" w:line="240" w:before="0" w:after="0"/>
        <w:contextualSpacing/>
        <w:jc w:val="both"/>
        <w:rPr/>
      </w:pPr>
      <w:r>
        <w:rPr>
          <w:rStyle w:val="Style15"/>
          <w:rFonts w:eastAsia="Symbol" w:cs="Wingdings" w:ascii="Times New Roman" w:hAnsi="Times New Roman"/>
          <w:sz w:val="28"/>
          <w:szCs w:val="28"/>
        </w:rPr>
        <w:tab/>
        <w:t>При длительном снегопаде циклы механизированного подметания проезжей части осуществляются после каждых 5 сантиметров свежевыпавшего снега.</w:t>
      </w:r>
    </w:p>
    <w:p>
      <w:pPr>
        <w:pStyle w:val="Normal"/>
        <w:spacing w:lineRule="auto" w:line="240" w:before="0" w:after="0"/>
        <w:contextualSpacing/>
        <w:jc w:val="both"/>
        <w:rPr/>
      </w:pPr>
      <w:r>
        <w:rPr>
          <w:rStyle w:val="Style15"/>
          <w:rFonts w:eastAsia="Symbol" w:cs="Wingdings" w:ascii="Times New Roman" w:hAnsi="Times New Roman"/>
          <w:sz w:val="28"/>
          <w:szCs w:val="28"/>
        </w:rPr>
        <w:tab/>
        <w:t>Время, необходимое на подметание всех улиц и проездов обслуживаемой организацией, - от трех часов до одних суток, а при интенсивных длительных снегопадах время технологического цикла «посыпка — подметание» не должно превышать 6 часов.</w:t>
      </w:r>
    </w:p>
    <w:p>
      <w:pPr>
        <w:pStyle w:val="Normal"/>
        <w:spacing w:lineRule="auto" w:line="240" w:before="0" w:after="0"/>
        <w:contextualSpacing/>
        <w:jc w:val="both"/>
        <w:rPr/>
      </w:pPr>
      <w:r>
        <w:rPr>
          <w:rStyle w:val="Style15"/>
          <w:rFonts w:eastAsia="Symbol" w:cs="Wingdings" w:ascii="Times New Roman" w:hAnsi="Times New Roman"/>
          <w:sz w:val="28"/>
          <w:szCs w:val="28"/>
        </w:rPr>
        <w:tab/>
        <w:t>При непрекращающемся снегопаде в течение суток выполняется не менее трех полных технологических циклов «посыпка - подметание», то есть практически обеспечивается постоянная работа уборочных машин на улицах городского округа.</w:t>
      </w:r>
    </w:p>
    <w:p>
      <w:pPr>
        <w:pStyle w:val="Normal"/>
        <w:spacing w:lineRule="auto" w:line="240" w:before="0" w:after="0"/>
        <w:contextualSpacing/>
        <w:jc w:val="both"/>
        <w:rPr/>
      </w:pPr>
      <w:r>
        <w:rPr>
          <w:rStyle w:val="Style15"/>
          <w:rFonts w:eastAsia="Symbol" w:cs="Wingdings" w:ascii="Times New Roman" w:hAnsi="Times New Roman"/>
          <w:sz w:val="28"/>
          <w:szCs w:val="28"/>
        </w:rPr>
        <w:tab/>
        <w:t>При выполнении второго и последующих циклов обработки проезжей части противогололедными препаратами машины-распределители реагентов следуют непосредственно за колонной плужно-щеточных снегоочистителей, обрабатывая проезжую часть сразу на всю ширину подметания.</w:t>
      </w:r>
    </w:p>
    <w:p>
      <w:pPr>
        <w:pStyle w:val="Normal"/>
        <w:spacing w:lineRule="auto" w:line="240" w:before="0" w:after="0"/>
        <w:contextualSpacing/>
        <w:jc w:val="both"/>
        <w:rPr/>
      </w:pPr>
      <w:r>
        <w:rPr>
          <w:rStyle w:val="Style15"/>
          <w:rFonts w:eastAsia="Symbol" w:cs="Wingdings" w:ascii="Times New Roman" w:hAnsi="Times New Roman"/>
          <w:sz w:val="28"/>
          <w:szCs w:val="28"/>
        </w:rPr>
        <w:tab/>
        <w:t>По мере расхода реагентов часть машин-распределителей сходят с линии и следуют на базы для загрузки, а на смену им вступают в работу машины, следовавшие за колонной, но не участвовавшие в операции по антигололедной обработке.</w:t>
      </w:r>
    </w:p>
    <w:p>
      <w:pPr>
        <w:pStyle w:val="Normal"/>
        <w:spacing w:lineRule="auto" w:line="240" w:before="0" w:after="0"/>
        <w:contextualSpacing/>
        <w:jc w:val="both"/>
        <w:rPr/>
      </w:pPr>
      <w:r>
        <w:rPr>
          <w:rStyle w:val="Style15"/>
          <w:rFonts w:eastAsia="Symbol" w:cs="Wingdings" w:ascii="Times New Roman" w:hAnsi="Times New Roman"/>
          <w:sz w:val="28"/>
          <w:szCs w:val="28"/>
        </w:rPr>
        <w:tab/>
        <w:t>В случаях полного расхода реагентов в машинах-распределителях, следующих за колонной плужно-щеточных снегоочистителей, процесс подметания приостанавливается до возвращения на линию загруженных реагентами машин-распределителей;</w:t>
      </w:r>
    </w:p>
    <w:p>
      <w:pPr>
        <w:pStyle w:val="Normal"/>
        <w:spacing w:lineRule="auto" w:line="240" w:before="0" w:after="0"/>
        <w:contextualSpacing/>
        <w:jc w:val="both"/>
        <w:rPr/>
      </w:pPr>
      <w:r>
        <w:rPr>
          <w:rStyle w:val="Style15"/>
          <w:rFonts w:eastAsia="Symbol" w:cs="Wingdings" w:ascii="Times New Roman" w:hAnsi="Times New Roman"/>
          <w:sz w:val="28"/>
          <w:szCs w:val="28"/>
        </w:rPr>
        <w:tab/>
        <w:t>По окончании очередного цикла подметания выполняются работы по формированию снежных валов в лотках улиц и проездов, расчистке проходов в валах снега на остановках городского пассажирского транспорта и в местах наземных пешеходных переходов;</w:t>
      </w:r>
    </w:p>
    <w:p>
      <w:pPr>
        <w:pStyle w:val="Normal"/>
        <w:spacing w:lineRule="auto" w:line="240" w:before="0" w:after="0"/>
        <w:contextualSpacing/>
        <w:jc w:val="both"/>
        <w:rPr/>
      </w:pPr>
      <w:r>
        <w:rPr>
          <w:rStyle w:val="Style15"/>
          <w:rFonts w:eastAsia="Symbol" w:cs="Wingdings" w:ascii="Times New Roman" w:hAnsi="Times New Roman"/>
          <w:sz w:val="28"/>
          <w:szCs w:val="28"/>
        </w:rPr>
        <w:tab/>
        <w:t>После завершения механизированного подметания проезжая часть очищается от снежных накатов и наледей.</w:t>
      </w:r>
    </w:p>
    <w:p>
      <w:pPr>
        <w:pStyle w:val="Normal"/>
        <w:spacing w:lineRule="auto" w:line="240" w:before="0" w:after="0"/>
        <w:contextualSpacing/>
        <w:jc w:val="both"/>
        <w:rPr/>
      </w:pPr>
      <w:bookmarkStart w:id="342" w:name="sub_70878"/>
      <w:bookmarkEnd w:id="342"/>
      <w:r>
        <w:rPr>
          <w:rStyle w:val="Style15"/>
          <w:rFonts w:eastAsia="Symbol" w:cs="Wingdings" w:ascii="Times New Roman" w:hAnsi="Times New Roman"/>
          <w:sz w:val="28"/>
          <w:szCs w:val="28"/>
        </w:rPr>
        <w:tab/>
        <w:t>5.3.1.11. Формирование снежных валов.</w:t>
      </w:r>
    </w:p>
    <w:p>
      <w:pPr>
        <w:pStyle w:val="Normal"/>
        <w:spacing w:lineRule="auto" w:line="240" w:before="0" w:after="0"/>
        <w:contextualSpacing/>
        <w:jc w:val="both"/>
        <w:rPr/>
      </w:pPr>
      <w:bookmarkStart w:id="343" w:name="sub_70878_Копия_1"/>
      <w:bookmarkEnd w:id="343"/>
      <w:r>
        <w:rPr>
          <w:rStyle w:val="Style15"/>
          <w:rFonts w:eastAsia="Symbol" w:cs="Wingdings" w:ascii="Times New Roman" w:hAnsi="Times New Roman"/>
          <w:sz w:val="28"/>
          <w:szCs w:val="28"/>
        </w:rPr>
        <w:tab/>
        <w:t>Снег, счищаемый с проезжей части улиц, следует убирать в лотки или на разделительную полосу и формировать в виде снежных валов с разрывами на ширину 2,0 - 2,5 метра.</w:t>
      </w:r>
    </w:p>
    <w:p>
      <w:pPr>
        <w:pStyle w:val="Normal"/>
        <w:spacing w:lineRule="auto" w:line="240" w:before="0" w:after="0"/>
        <w:contextualSpacing/>
        <w:jc w:val="both"/>
        <w:rPr/>
      </w:pPr>
      <w:r>
        <w:rPr>
          <w:rStyle w:val="Style15"/>
          <w:rFonts w:eastAsia="Symbol" w:cs="Wingdings" w:ascii="Times New Roman" w:hAnsi="Times New Roman"/>
          <w:sz w:val="28"/>
          <w:szCs w:val="28"/>
        </w:rPr>
        <w:tab/>
        <w:t>Формирование снежных валов не допускается:</w:t>
      </w:r>
    </w:p>
    <w:p>
      <w:pPr>
        <w:pStyle w:val="Normal"/>
        <w:spacing w:lineRule="auto" w:line="240" w:before="0" w:after="0"/>
        <w:contextualSpacing/>
        <w:jc w:val="both"/>
        <w:rPr/>
      </w:pPr>
      <w:r>
        <w:rPr>
          <w:rStyle w:val="Style15"/>
          <w:rFonts w:eastAsia="Symbol" w:cs="Wingdings" w:ascii="Times New Roman" w:hAnsi="Times New Roman"/>
          <w:sz w:val="28"/>
          <w:szCs w:val="28"/>
        </w:rPr>
        <w:tab/>
        <w:t>1) в зоне треугольника видимости на пересечениях всех дорог, улиц в одном уровне, а также на железнодорожных переездах;</w:t>
      </w:r>
    </w:p>
    <w:p>
      <w:pPr>
        <w:pStyle w:val="Normal"/>
        <w:spacing w:lineRule="auto" w:line="240" w:before="0" w:after="0"/>
        <w:contextualSpacing/>
        <w:jc w:val="both"/>
        <w:rPr/>
      </w:pPr>
      <w:r>
        <w:rPr>
          <w:rStyle w:val="Style15"/>
          <w:rFonts w:eastAsia="Symbol" w:cs="Wingdings" w:ascii="Times New Roman" w:hAnsi="Times New Roman"/>
          <w:sz w:val="28"/>
          <w:szCs w:val="28"/>
        </w:rPr>
        <w:tab/>
        <w:t>2) ближе 5,0 метров от пешеходного перехода;</w:t>
      </w:r>
    </w:p>
    <w:p>
      <w:pPr>
        <w:pStyle w:val="Normal"/>
        <w:spacing w:lineRule="auto" w:line="240" w:before="0" w:after="0"/>
        <w:contextualSpacing/>
        <w:jc w:val="both"/>
        <w:rPr/>
      </w:pPr>
      <w:r>
        <w:rPr>
          <w:rStyle w:val="Style15"/>
          <w:rFonts w:eastAsia="Symbol" w:cs="Wingdings" w:ascii="Times New Roman" w:hAnsi="Times New Roman"/>
          <w:sz w:val="28"/>
          <w:szCs w:val="28"/>
        </w:rPr>
        <w:tab/>
        <w:t>3) ближе 20 метров от остановочного пункта общественного транспорта;</w:t>
      </w:r>
    </w:p>
    <w:p>
      <w:pPr>
        <w:pStyle w:val="Normal"/>
        <w:spacing w:lineRule="auto" w:line="240" w:before="0" w:after="0"/>
        <w:contextualSpacing/>
        <w:jc w:val="both"/>
        <w:rPr/>
      </w:pPr>
      <w:r>
        <w:rPr>
          <w:rStyle w:val="Style15"/>
          <w:rFonts w:eastAsia="Symbol" w:cs="Wingdings" w:ascii="Times New Roman" w:hAnsi="Times New Roman"/>
          <w:sz w:val="28"/>
          <w:szCs w:val="28"/>
        </w:rPr>
        <w:tab/>
        <w:t>4) на участках дорог, оборудованных транспортными ограждениями или повышенным бордюром;</w:t>
      </w:r>
    </w:p>
    <w:p>
      <w:pPr>
        <w:pStyle w:val="Normal"/>
        <w:spacing w:lineRule="auto" w:line="240" w:before="0" w:after="0"/>
        <w:contextualSpacing/>
        <w:jc w:val="both"/>
        <w:rPr/>
      </w:pPr>
      <w:r>
        <w:rPr>
          <w:rStyle w:val="Style15"/>
          <w:rFonts w:eastAsia="Symbol" w:cs="Wingdings" w:ascii="Times New Roman" w:hAnsi="Times New Roman"/>
          <w:sz w:val="28"/>
          <w:szCs w:val="28"/>
        </w:rPr>
        <w:tab/>
        <w:t>5) на тротуарах;</w:t>
      </w:r>
    </w:p>
    <w:p>
      <w:pPr>
        <w:pStyle w:val="Normal"/>
        <w:spacing w:lineRule="auto" w:line="240" w:before="0" w:after="0"/>
        <w:contextualSpacing/>
        <w:jc w:val="both"/>
        <w:rPr/>
      </w:pPr>
      <w:r>
        <w:rPr>
          <w:rStyle w:val="Style15"/>
          <w:rFonts w:eastAsia="Symbol" w:cs="Wingdings" w:ascii="Times New Roman" w:hAnsi="Times New Roman"/>
          <w:sz w:val="28"/>
          <w:szCs w:val="28"/>
        </w:rPr>
        <w:tab/>
        <w:t>6) на мостовых сооружениях дорог и улиц.</w:t>
      </w:r>
    </w:p>
    <w:p>
      <w:pPr>
        <w:pStyle w:val="Normal"/>
        <w:spacing w:lineRule="auto" w:line="240" w:before="0" w:after="0"/>
        <w:contextualSpacing/>
        <w:jc w:val="both"/>
        <w:rPr/>
      </w:pPr>
      <w:r>
        <w:rPr>
          <w:rStyle w:val="Style15"/>
          <w:rFonts w:eastAsia="Symbol" w:cs="Wingdings" w:ascii="Times New Roman" w:hAnsi="Times New Roman"/>
          <w:sz w:val="28"/>
          <w:szCs w:val="28"/>
        </w:rPr>
        <w:tab/>
        <w:t>Ширина снежных валов в лотковой зоне не должна превышать 1,0 метра, валы снега должны быть подготовлены к погрузке в самосвалы.</w:t>
      </w:r>
    </w:p>
    <w:p>
      <w:pPr>
        <w:pStyle w:val="Normal"/>
        <w:spacing w:lineRule="auto" w:line="240" w:before="0" w:after="0"/>
        <w:contextualSpacing/>
        <w:jc w:val="both"/>
        <w:rPr/>
      </w:pPr>
      <w:r>
        <w:rPr>
          <w:rStyle w:val="Style15"/>
          <w:rFonts w:eastAsia="Symbol" w:cs="Wingdings" w:ascii="Times New Roman" w:hAnsi="Times New Roman"/>
          <w:sz w:val="28"/>
          <w:szCs w:val="28"/>
        </w:rPr>
        <w:tab/>
        <w:t>При формировании снежных валов в лотках не допускается перемещение снега на тротуары и газоны, а также на посадочные площадки остановок общественного транспорта и парковки, расположенные вдоль проезжей части;</w:t>
      </w:r>
    </w:p>
    <w:p>
      <w:pPr>
        <w:pStyle w:val="Normal"/>
        <w:spacing w:lineRule="auto" w:line="240" w:before="0" w:after="0"/>
        <w:contextualSpacing/>
        <w:jc w:val="both"/>
        <w:rPr/>
      </w:pPr>
      <w:r>
        <w:rPr>
          <w:rStyle w:val="Style15"/>
          <w:rFonts w:eastAsia="Symbol" w:cs="Wingdings" w:ascii="Times New Roman" w:hAnsi="Times New Roman"/>
          <w:sz w:val="28"/>
          <w:szCs w:val="28"/>
        </w:rPr>
        <w:tab/>
        <w:t>На улицах и проездах с односторонним движением транспорта, в том числе на магистралях с разделительной полосой в виде газонов и бетонных блоков, прилотковые зоны, со стороны которых начинается подметание проезжей части, очищаются в течение всего зимнего периода от снега и наледи до бортового камня организациями, осуществляющими механизированную уборку.</w:t>
      </w:r>
    </w:p>
    <w:p>
      <w:pPr>
        <w:pStyle w:val="Normal"/>
        <w:spacing w:lineRule="auto" w:line="240" w:before="0" w:after="0"/>
        <w:contextualSpacing/>
        <w:jc w:val="both"/>
        <w:rPr/>
      </w:pPr>
      <w:r>
        <w:rPr>
          <w:rStyle w:val="Style15"/>
          <w:rFonts w:eastAsia="Symbol" w:cs="Wingdings" w:ascii="Times New Roman" w:hAnsi="Times New Roman"/>
          <w:sz w:val="28"/>
          <w:szCs w:val="28"/>
        </w:rPr>
        <w:tab/>
        <w:t>В период временного хранения снежного вала и возможной оттепели (для пропуска талых вод), а также во время работ по вывозу снега на двухметровой прилотковой полосе проезжей части расчищается лоток шириной не менее 0,5 метра между валом и бортовым камнем.</w:t>
      </w:r>
    </w:p>
    <w:p>
      <w:pPr>
        <w:pStyle w:val="Normal"/>
        <w:spacing w:lineRule="auto" w:line="240" w:before="0" w:after="0"/>
        <w:contextualSpacing/>
        <w:jc w:val="both"/>
        <w:rPr/>
      </w:pPr>
      <w:bookmarkStart w:id="344" w:name="sub_70879"/>
      <w:bookmarkEnd w:id="344"/>
      <w:r>
        <w:rPr>
          <w:rStyle w:val="Style15"/>
          <w:rFonts w:eastAsia="Symbol" w:cs="Wingdings" w:ascii="Times New Roman" w:hAnsi="Times New Roman"/>
          <w:sz w:val="28"/>
          <w:szCs w:val="28"/>
        </w:rPr>
        <w:tab/>
        <w:t>5.3.1.12. Выполнение разрывов в валах снега.</w:t>
      </w:r>
    </w:p>
    <w:p>
      <w:pPr>
        <w:pStyle w:val="Normal"/>
        <w:spacing w:lineRule="auto" w:line="240" w:before="0" w:after="0"/>
        <w:contextualSpacing/>
        <w:jc w:val="both"/>
        <w:rPr/>
      </w:pPr>
      <w:bookmarkStart w:id="345" w:name="sub_70879_Копия_1"/>
      <w:bookmarkEnd w:id="345"/>
      <w:r>
        <w:rPr>
          <w:rStyle w:val="Style15"/>
          <w:rFonts w:eastAsia="Symbol" w:cs="Wingdings" w:ascii="Times New Roman" w:hAnsi="Times New Roman"/>
          <w:sz w:val="28"/>
          <w:szCs w:val="28"/>
        </w:rPr>
        <w:tab/>
        <w:t>В валах снега на остановках городского пассажирского транспорта и в местах наземных пешеходных переходов делаются разрывы:</w:t>
      </w:r>
    </w:p>
    <w:p>
      <w:pPr>
        <w:pStyle w:val="Normal"/>
        <w:spacing w:lineRule="auto" w:line="240" w:before="0" w:after="0"/>
        <w:contextualSpacing/>
        <w:jc w:val="both"/>
        <w:rPr/>
      </w:pPr>
      <w:r>
        <w:rPr>
          <w:rStyle w:val="Style15"/>
          <w:rFonts w:eastAsia="Symbol" w:cs="Wingdings" w:ascii="Times New Roman" w:hAnsi="Times New Roman"/>
          <w:sz w:val="28"/>
          <w:szCs w:val="28"/>
        </w:rPr>
        <w:tab/>
        <w:t>1) на остановках: на дорогах 1 и 2 категорий - 50 метров; на дорогах 3 - 4 категорий - 30 метров;</w:t>
      </w:r>
    </w:p>
    <w:p>
      <w:pPr>
        <w:pStyle w:val="Normal"/>
        <w:spacing w:lineRule="auto" w:line="240" w:before="0" w:after="0"/>
        <w:contextualSpacing/>
        <w:jc w:val="both"/>
        <w:rPr/>
      </w:pPr>
      <w:r>
        <w:rPr>
          <w:rStyle w:val="Style15"/>
          <w:rFonts w:eastAsia="Symbol" w:cs="Wingdings" w:ascii="Times New Roman" w:hAnsi="Times New Roman"/>
          <w:sz w:val="28"/>
          <w:szCs w:val="28"/>
        </w:rPr>
        <w:tab/>
        <w:t>2) на переходах, имеющих разметку, - на ширину разметки; не имеющих разметки, - 5,0 метров.</w:t>
      </w:r>
    </w:p>
    <w:p>
      <w:pPr>
        <w:pStyle w:val="Normal"/>
        <w:spacing w:lineRule="auto" w:line="240" w:before="0" w:after="0"/>
        <w:contextualSpacing/>
        <w:jc w:val="both"/>
        <w:rPr/>
      </w:pPr>
      <w:r>
        <w:rPr>
          <w:rStyle w:val="Style15"/>
          <w:rFonts w:eastAsia="Symbol" w:cs="Wingdings" w:ascii="Times New Roman" w:hAnsi="Times New Roman"/>
          <w:sz w:val="28"/>
          <w:szCs w:val="28"/>
        </w:rPr>
        <w:tab/>
        <w:t>Устройство разрывов в валах снега в указанных местах и перед въездами во дворы, внутриквартальные проезды выполняется в первую очередь после выполнения механизированного подметания проезжей части по окончании очередного снегопада организациями, осуществляющими механизированную уборку.</w:t>
      </w:r>
    </w:p>
    <w:p>
      <w:pPr>
        <w:pStyle w:val="Normal"/>
        <w:spacing w:lineRule="auto" w:line="240" w:before="0" w:after="0"/>
        <w:contextualSpacing/>
        <w:jc w:val="both"/>
        <w:rPr/>
      </w:pPr>
      <w:bookmarkStart w:id="346" w:name="sub_70880"/>
      <w:bookmarkEnd w:id="346"/>
      <w:r>
        <w:rPr>
          <w:rStyle w:val="Style15"/>
          <w:rFonts w:eastAsia="Symbol" w:cs="Wingdings" w:ascii="Times New Roman" w:hAnsi="Times New Roman"/>
          <w:sz w:val="28"/>
          <w:szCs w:val="28"/>
        </w:rPr>
        <w:tab/>
        <w:t>5.3.1.13. Вывоз снега и зачистка лотков с улиц и проездов осуществляется в два этапа: первоочередной (выборочный) вывоз снега от остановок городского пассажирского транспорта, наземных пешеходных переходов, с мостов и путепроводов, мест массового посещения населения (крупных универмагов, рынков и т.д.), въездов на территорию больниц и других социально значимых объектов осуществляется в течение 24 часов после окончания снегопада.</w:t>
      </w:r>
    </w:p>
    <w:p>
      <w:pPr>
        <w:pStyle w:val="Normal"/>
        <w:spacing w:lineRule="auto" w:line="240" w:before="0" w:after="0"/>
        <w:contextualSpacing/>
        <w:jc w:val="both"/>
        <w:rPr/>
      </w:pPr>
      <w:bookmarkStart w:id="347" w:name="sub_70881_Копия_1"/>
      <w:bookmarkStart w:id="348" w:name="sub_70881"/>
      <w:bookmarkEnd w:id="347"/>
      <w:bookmarkEnd w:id="348"/>
      <w:r>
        <w:rPr>
          <w:rStyle w:val="Style15"/>
          <w:rFonts w:eastAsia="Symbol" w:cs="Wingdings" w:ascii="Times New Roman" w:hAnsi="Times New Roman"/>
          <w:sz w:val="28"/>
          <w:szCs w:val="28"/>
        </w:rPr>
        <w:tab/>
        <w:t>5.3.1.14. Время для вывоза снега и зачистки лотков не может превышать с:</w:t>
      </w:r>
    </w:p>
    <w:p>
      <w:pPr>
        <w:pStyle w:val="Normal"/>
        <w:spacing w:lineRule="auto" w:line="240" w:before="0" w:after="0"/>
        <w:contextualSpacing/>
        <w:jc w:val="both"/>
        <w:rPr/>
      </w:pPr>
      <w:bookmarkStart w:id="349" w:name="sub_70881_Копия_2"/>
      <w:bookmarkEnd w:id="349"/>
      <w:r>
        <w:rPr>
          <w:rStyle w:val="Style15"/>
          <w:rFonts w:eastAsia="Symbol" w:cs="Wingdings" w:ascii="Times New Roman" w:hAnsi="Times New Roman"/>
          <w:sz w:val="28"/>
          <w:szCs w:val="28"/>
        </w:rPr>
        <w:tab/>
        <w:t>1) площадей, магистралей, улиц и проездов 1, 2, 4 категорий при снегопаде до 6,0 сантиметров - более 5 дней, до 10 сантиметров - более 9 дней;</w:t>
      </w:r>
    </w:p>
    <w:p>
      <w:pPr>
        <w:pStyle w:val="Normal"/>
        <w:spacing w:lineRule="auto" w:line="240" w:before="0" w:after="0"/>
        <w:contextualSpacing/>
        <w:jc w:val="both"/>
        <w:rPr/>
      </w:pPr>
      <w:r>
        <w:rPr>
          <w:rStyle w:val="Style15"/>
          <w:rFonts w:eastAsia="Symbol" w:cs="Wingdings" w:ascii="Times New Roman" w:hAnsi="Times New Roman"/>
          <w:sz w:val="28"/>
          <w:szCs w:val="28"/>
        </w:rPr>
        <w:tab/>
        <w:t>2) улиц и проездов 3 категорий при снегопаде до 6,0 сантиметров - более 7 дней, до 10 сантиметров - более 12 дней.</w:t>
      </w:r>
    </w:p>
    <w:p>
      <w:pPr>
        <w:pStyle w:val="Normal"/>
        <w:spacing w:lineRule="auto" w:line="240" w:before="0" w:after="0"/>
        <w:contextualSpacing/>
        <w:jc w:val="both"/>
        <w:rPr/>
      </w:pPr>
      <w:r>
        <w:rPr>
          <w:rStyle w:val="Style15"/>
          <w:rFonts w:eastAsia="Symbol" w:cs="Wingdings" w:ascii="Times New Roman" w:hAnsi="Times New Roman"/>
          <w:sz w:val="28"/>
          <w:szCs w:val="28"/>
        </w:rPr>
        <w:tab/>
        <w:t>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
    <w:p>
      <w:pPr>
        <w:pStyle w:val="Normal"/>
        <w:spacing w:lineRule="auto" w:line="240" w:before="0" w:after="0"/>
        <w:contextualSpacing/>
        <w:jc w:val="both"/>
        <w:rPr/>
      </w:pPr>
      <w:bookmarkStart w:id="350" w:name="sub_70882"/>
      <w:bookmarkEnd w:id="350"/>
      <w:r>
        <w:rPr>
          <w:rStyle w:val="Style15"/>
          <w:rFonts w:eastAsia="Symbol" w:cs="Wingdings" w:ascii="Times New Roman" w:hAnsi="Times New Roman"/>
          <w:sz w:val="28"/>
          <w:szCs w:val="28"/>
        </w:rPr>
        <w:tab/>
        <w:t>5.3.1.15. Уборка обочин дорог 1 и 2 категорий.</w:t>
      </w:r>
    </w:p>
    <w:p>
      <w:pPr>
        <w:pStyle w:val="Normal"/>
        <w:spacing w:lineRule="auto" w:line="240" w:before="0" w:after="0"/>
        <w:contextualSpacing/>
        <w:jc w:val="both"/>
        <w:rPr/>
      </w:pPr>
      <w:bookmarkStart w:id="351" w:name="sub_70882_Копия_1"/>
      <w:bookmarkEnd w:id="351"/>
      <w:r>
        <w:rPr>
          <w:rStyle w:val="Style15"/>
          <w:rFonts w:eastAsia="Symbol" w:cs="Wingdings" w:ascii="Times New Roman" w:hAnsi="Times New Roman"/>
          <w:sz w:val="28"/>
          <w:szCs w:val="28"/>
        </w:rPr>
        <w:tab/>
        <w:t>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 на места временного складирования снега.</w:t>
      </w:r>
    </w:p>
    <w:p>
      <w:pPr>
        <w:pStyle w:val="Normal"/>
        <w:spacing w:lineRule="auto" w:line="240" w:before="0" w:after="0"/>
        <w:contextualSpacing/>
        <w:jc w:val="both"/>
        <w:rPr/>
      </w:pPr>
      <w:r>
        <w:rPr>
          <w:rStyle w:val="Style15"/>
          <w:rFonts w:eastAsia="Symbol" w:cs="Wingdings" w:ascii="Times New Roman" w:hAnsi="Times New Roman"/>
          <w:sz w:val="28"/>
          <w:szCs w:val="28"/>
        </w:rPr>
        <w:tab/>
        <w:t>Время, необходимое для очистки обочин от снега, - не более 24 часов после окончания снегопада.</w:t>
      </w:r>
    </w:p>
    <w:p>
      <w:pPr>
        <w:pStyle w:val="Normal"/>
        <w:spacing w:lineRule="auto" w:line="240" w:before="0" w:after="0"/>
        <w:contextualSpacing/>
        <w:jc w:val="both"/>
        <w:rPr/>
      </w:pPr>
      <w:r>
        <w:rPr>
          <w:rStyle w:val="Style15"/>
          <w:rFonts w:eastAsia="Symbol" w:cs="Wingdings" w:ascii="Times New Roman" w:hAnsi="Times New Roman"/>
          <w:sz w:val="28"/>
          <w:szCs w:val="28"/>
        </w:rPr>
        <w:tab/>
        <w:t>Разделительные бетонные стенки, металлический криволинейный брус, барьерные ограждения, дорожные знаки и указатели очищаются от снега, наледи для обеспечения безопасного движения транспорта.</w:t>
      </w:r>
    </w:p>
    <w:p>
      <w:pPr>
        <w:pStyle w:val="Normal"/>
        <w:spacing w:lineRule="auto" w:line="240" w:before="0" w:after="0"/>
        <w:contextualSpacing/>
        <w:jc w:val="both"/>
        <w:rPr/>
      </w:pPr>
      <w:bookmarkStart w:id="352" w:name="sub_70883"/>
      <w:bookmarkEnd w:id="352"/>
      <w:r>
        <w:rPr>
          <w:rStyle w:val="Style15"/>
          <w:rFonts w:eastAsia="Symbol" w:cs="Wingdings" w:ascii="Times New Roman" w:hAnsi="Times New Roman"/>
          <w:sz w:val="28"/>
          <w:szCs w:val="28"/>
        </w:rPr>
        <w:tab/>
        <w:t>5.3.1.16. Уборка тротуаров, посадочных площадок на остановках наземного пассажирского транспорта, пешеходных дорожек.</w:t>
      </w:r>
    </w:p>
    <w:p>
      <w:pPr>
        <w:pStyle w:val="Normal"/>
        <w:spacing w:lineRule="auto" w:line="240" w:before="0" w:after="0"/>
        <w:contextualSpacing/>
        <w:jc w:val="both"/>
        <w:rPr/>
      </w:pPr>
      <w:bookmarkStart w:id="353" w:name="sub_70883_Копия_1"/>
      <w:bookmarkEnd w:id="353"/>
      <w:r>
        <w:rPr>
          <w:rStyle w:val="Style15"/>
          <w:rFonts w:eastAsia="Symbol" w:cs="Wingdings" w:ascii="Times New Roman" w:hAnsi="Times New Roman"/>
          <w:sz w:val="28"/>
          <w:szCs w:val="28"/>
        </w:rPr>
        <w:tab/>
        <w:t>В период снегопадов и гололеда для 1 - 4 категорий дорог тротуары и другие пешеходные зоны обрабатываются противогололедными препаратами. Время на обработку всей площади тротуаров не должно превышать двух часов с начала снегопада.</w:t>
      </w:r>
    </w:p>
    <w:p>
      <w:pPr>
        <w:pStyle w:val="Normal"/>
        <w:spacing w:lineRule="auto" w:line="240" w:before="0" w:after="0"/>
        <w:contextualSpacing/>
        <w:jc w:val="both"/>
        <w:rPr/>
      </w:pPr>
      <w:r>
        <w:rPr>
          <w:rStyle w:val="Style15"/>
          <w:rFonts w:eastAsia="Symbol" w:cs="Wingdings" w:ascii="Times New Roman" w:hAnsi="Times New Roman"/>
          <w:sz w:val="28"/>
          <w:szCs w:val="28"/>
        </w:rPr>
        <w:tab/>
        <w:t>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При интенсивных длительных снегопадах циклы снегоочистки и обработки противогололедными препаратами повторяются после каждых 5,0 сантиметров выпавшего снега.</w:t>
      </w:r>
    </w:p>
    <w:p>
      <w:pPr>
        <w:pStyle w:val="Normal"/>
        <w:spacing w:lineRule="auto" w:line="240" w:before="0" w:after="0"/>
        <w:contextualSpacing/>
        <w:jc w:val="both"/>
        <w:rPr/>
      </w:pPr>
      <w:r>
        <w:rPr>
          <w:rStyle w:val="Style15"/>
          <w:rFonts w:eastAsia="Symbol" w:cs="Wingdings" w:ascii="Times New Roman" w:hAnsi="Times New Roman"/>
          <w:sz w:val="28"/>
          <w:szCs w:val="28"/>
        </w:rPr>
        <w:tab/>
        <w:t>Необходимое для выполнения снегоуборочных работ время после окончания снегопада не должно превышать:</w:t>
      </w:r>
    </w:p>
    <w:p>
      <w:pPr>
        <w:pStyle w:val="Normal"/>
        <w:spacing w:lineRule="auto" w:line="240" w:before="0" w:after="0"/>
        <w:contextualSpacing/>
        <w:jc w:val="both"/>
        <w:rPr/>
      </w:pPr>
      <w:r>
        <w:rPr>
          <w:rStyle w:val="Style15"/>
          <w:rFonts w:eastAsia="Symbol" w:cs="Wingdings" w:ascii="Times New Roman" w:hAnsi="Times New Roman"/>
          <w:sz w:val="28"/>
          <w:szCs w:val="28"/>
        </w:rPr>
        <w:tab/>
        <w:t>для дорог 1-2 категории — 2 часа.</w:t>
      </w:r>
    </w:p>
    <w:p>
      <w:pPr>
        <w:pStyle w:val="Normal"/>
        <w:spacing w:lineRule="auto" w:line="240" w:before="0" w:after="0"/>
        <w:contextualSpacing/>
        <w:jc w:val="both"/>
        <w:rPr/>
      </w:pPr>
      <w:r>
        <w:rPr>
          <w:rStyle w:val="Style15"/>
          <w:rFonts w:eastAsia="Symbol" w:cs="Wingdings" w:ascii="Times New Roman" w:hAnsi="Times New Roman"/>
          <w:sz w:val="28"/>
          <w:szCs w:val="28"/>
        </w:rPr>
        <w:tab/>
        <w:t>для дорог 3 - 4 категорий - 4 часа.</w:t>
      </w:r>
    </w:p>
    <w:p>
      <w:pPr>
        <w:pStyle w:val="Normal"/>
        <w:spacing w:lineRule="auto" w:line="240" w:before="0" w:after="0"/>
        <w:contextualSpacing/>
        <w:jc w:val="both"/>
        <w:rPr>
          <w:rFonts w:ascii="Times New Roman" w:hAnsi="Times New Roman" w:eastAsia="Symbol" w:cs="Wingdings"/>
          <w:sz w:val="28"/>
          <w:szCs w:val="28"/>
        </w:rPr>
      </w:pPr>
      <w:r>
        <w:rPr>
          <w:rFonts w:eastAsia="Symbol" w:cs="Wingdings" w:ascii="Times New Roman" w:hAnsi="Times New Roman"/>
          <w:sz w:val="28"/>
          <w:szCs w:val="28"/>
        </w:rPr>
      </w:r>
    </w:p>
    <w:p>
      <w:pPr>
        <w:pStyle w:val="Heading1"/>
        <w:spacing w:lineRule="auto" w:line="240" w:before="0" w:after="0"/>
        <w:ind w:hanging="0" w:left="0"/>
        <w:contextualSpacing/>
        <w:jc w:val="center"/>
        <w:rPr>
          <w:b w:val="false"/>
          <w:bCs w:val="false"/>
          <w:color w:val="111111"/>
        </w:rPr>
      </w:pPr>
      <w:bookmarkStart w:id="354" w:name="sub_40302"/>
      <w:bookmarkEnd w:id="354"/>
      <w:r>
        <w:rPr>
          <w:b w:val="false"/>
          <w:bCs w:val="false"/>
          <w:color w:val="111111"/>
        </w:rPr>
        <w:t xml:space="preserve">Подраздел </w:t>
      </w:r>
      <w:r>
        <w:rPr>
          <w:rFonts w:ascii="Times New Roman" w:hAnsi="Times New Roman"/>
          <w:b w:val="false"/>
          <w:bCs w:val="false"/>
          <w:color w:val="111111"/>
        </w:rPr>
        <w:t>2</w:t>
      </w:r>
      <w:r>
        <w:rPr>
          <w:b w:val="false"/>
          <w:bCs w:val="false"/>
          <w:color w:val="111111"/>
        </w:rPr>
        <w:t>. Уборка территории в летний период</w:t>
      </w:r>
    </w:p>
    <w:p>
      <w:pPr>
        <w:pStyle w:val="Normal"/>
        <w:spacing w:lineRule="auto" w:line="240" w:before="0" w:after="0"/>
        <w:contextualSpacing/>
        <w:jc w:val="both"/>
        <w:rPr/>
      </w:pPr>
      <w:r>
        <w:rPr/>
      </w:r>
      <w:bookmarkStart w:id="355" w:name="sub_40302_Копия_1"/>
      <w:bookmarkStart w:id="356" w:name="sub_40302_Копия_2"/>
      <w:bookmarkStart w:id="357" w:name="sub_40302_Копия_1"/>
      <w:bookmarkStart w:id="358" w:name="sub_40302_Копия_2"/>
      <w:bookmarkEnd w:id="357"/>
      <w:bookmarkEnd w:id="358"/>
    </w:p>
    <w:p>
      <w:pPr>
        <w:pStyle w:val="Normal"/>
        <w:spacing w:lineRule="auto" w:line="240" w:before="0" w:after="0"/>
        <w:contextualSpacing/>
        <w:jc w:val="both"/>
        <w:rPr/>
      </w:pPr>
      <w:bookmarkStart w:id="359" w:name="sub_70884"/>
      <w:bookmarkEnd w:id="359"/>
      <w:r>
        <w:rPr>
          <w:rStyle w:val="Style15"/>
          <w:rFonts w:eastAsia="Symbol" w:cs="Wingdings" w:ascii="Times New Roman" w:hAnsi="Times New Roman"/>
          <w:sz w:val="28"/>
          <w:szCs w:val="28"/>
        </w:rPr>
        <w:tab/>
        <w:t>5.3.2.1. Период летней уборки устанавливается с 1 апреля по 14 октября. В случае резкого изменения погодных условий в соответствии с правовым актом администрации городского округа сроки проведения летней уборки могут изменяться.</w:t>
      </w:r>
    </w:p>
    <w:p>
      <w:pPr>
        <w:pStyle w:val="Normal"/>
        <w:spacing w:lineRule="auto" w:line="240" w:before="0" w:after="0"/>
        <w:contextualSpacing/>
        <w:jc w:val="both"/>
        <w:rPr/>
      </w:pPr>
      <w:bookmarkStart w:id="360" w:name="sub_70885_Копия_1"/>
      <w:bookmarkStart w:id="361" w:name="sub_70885"/>
      <w:bookmarkEnd w:id="360"/>
      <w:bookmarkEnd w:id="361"/>
      <w:r>
        <w:rPr>
          <w:rStyle w:val="Style15"/>
          <w:rFonts w:eastAsia="Symbol" w:cs="Wingdings" w:ascii="Times New Roman" w:hAnsi="Times New Roman"/>
          <w:sz w:val="28"/>
          <w:szCs w:val="28"/>
        </w:rPr>
        <w:tab/>
        <w:t>5.3.2.2. Подметание дорожных покрытий, осевых и резервных полос, лотковых зон магистралей, улиц и проездов осуществляется с предварительным увлажнением дорожных покрытий согласно техническому заданию.</w:t>
      </w:r>
    </w:p>
    <w:p>
      <w:pPr>
        <w:pStyle w:val="Normal"/>
        <w:spacing w:lineRule="auto" w:line="240" w:before="0" w:after="0"/>
        <w:contextualSpacing/>
        <w:jc w:val="both"/>
        <w:rPr/>
      </w:pPr>
      <w:bookmarkStart w:id="362" w:name="sub_70886"/>
      <w:bookmarkStart w:id="363" w:name="sub_70886_Копия_1"/>
      <w:bookmarkEnd w:id="362"/>
      <w:bookmarkEnd w:id="363"/>
      <w:r>
        <w:rPr>
          <w:rStyle w:val="Style15"/>
          <w:rFonts w:eastAsia="Symbol" w:cs="Wingdings" w:ascii="Times New Roman" w:hAnsi="Times New Roman"/>
          <w:sz w:val="28"/>
          <w:szCs w:val="28"/>
        </w:rPr>
        <w:tab/>
        <w:t>5.3.2.3. Мойка дорожных покрытий проезжей части площадей, магистралей, улиц и проездов производится в ночное (с 23 часов до 7 часов) и дневное время в соответствии с технологическими рекомендациями.</w:t>
      </w:r>
    </w:p>
    <w:p>
      <w:pPr>
        <w:pStyle w:val="Normal"/>
        <w:spacing w:lineRule="auto" w:line="240" w:before="0" w:after="0"/>
        <w:contextualSpacing/>
        <w:jc w:val="both"/>
        <w:rPr/>
      </w:pPr>
      <w:bookmarkStart w:id="364" w:name="sub_70886_Копия_2"/>
      <w:bookmarkEnd w:id="364"/>
      <w:r>
        <w:rPr>
          <w:rStyle w:val="Style15"/>
          <w:rFonts w:eastAsia="Symbol" w:cs="Wingdings" w:ascii="Times New Roman" w:hAnsi="Times New Roman"/>
          <w:sz w:val="28"/>
          <w:szCs w:val="28"/>
        </w:rPr>
        <w:tab/>
        <w:t>При мойке проезжей части не допускается выбивание струей воды смета и мусора на тротуары, газоны, посадочные площадки, павильоны остановок городского пассажирского транспорта, близко расположенные фасады зданий, объекты торговли и т.д.</w:t>
      </w:r>
    </w:p>
    <w:p>
      <w:pPr>
        <w:pStyle w:val="Normal"/>
        <w:spacing w:lineRule="auto" w:line="240" w:before="0" w:after="0"/>
        <w:contextualSpacing/>
        <w:jc w:val="both"/>
        <w:rPr/>
      </w:pPr>
      <w:bookmarkStart w:id="365" w:name="sub_70887"/>
      <w:bookmarkEnd w:id="365"/>
      <w:r>
        <w:rPr>
          <w:rStyle w:val="Style15"/>
          <w:rFonts w:eastAsia="Symbol" w:cs="Wingdings" w:ascii="Times New Roman" w:hAnsi="Times New Roman"/>
          <w:sz w:val="28"/>
          <w:szCs w:val="28"/>
        </w:rPr>
        <w:tab/>
        <w:t>5.3.2.4. В жаркие дни (при температуре воздуха выше +25 градусов Цельсия) поливка дорожных покрытий производится в период с 12 часов до 16 часов (с интервалом в два часа).</w:t>
      </w:r>
    </w:p>
    <w:p>
      <w:pPr>
        <w:pStyle w:val="Normal"/>
        <w:spacing w:lineRule="auto" w:line="240" w:before="0" w:after="0"/>
        <w:contextualSpacing/>
        <w:jc w:val="both"/>
        <w:rPr/>
      </w:pPr>
      <w:bookmarkStart w:id="366" w:name="sub_70888"/>
      <w:bookmarkStart w:id="367" w:name="sub_70888_Копия_1"/>
      <w:bookmarkEnd w:id="366"/>
      <w:bookmarkEnd w:id="367"/>
      <w:r>
        <w:rPr>
          <w:rStyle w:val="Style15"/>
          <w:rFonts w:eastAsia="Symbol" w:cs="Wingdings" w:ascii="Times New Roman" w:hAnsi="Times New Roman"/>
          <w:sz w:val="28"/>
          <w:szCs w:val="28"/>
        </w:rPr>
        <w:tab/>
        <w:t>5.3.2.5. В период листопада лица, ответственные за уборку закрепленных территорий, производят сгребание и вывоз опавшей листвы с газонов вдоль улиц и магистралей, придомовых территорий. При этом запрещается сгребание листвы к комлевой части зеленых насаждений и ее складирование на площадках для сбора и временного хранения ТКО.</w:t>
      </w:r>
    </w:p>
    <w:p>
      <w:pPr>
        <w:pStyle w:val="Normal"/>
        <w:spacing w:lineRule="auto" w:line="240" w:before="0" w:after="0"/>
        <w:contextualSpacing/>
        <w:jc w:val="both"/>
        <w:rPr/>
      </w:pPr>
      <w:bookmarkStart w:id="368" w:name="sub_70889"/>
      <w:bookmarkStart w:id="369" w:name="sub_70889_Копия_1"/>
      <w:bookmarkEnd w:id="368"/>
      <w:bookmarkEnd w:id="369"/>
      <w:r>
        <w:rPr>
          <w:rStyle w:val="Style15"/>
          <w:rFonts w:eastAsia="Symbol" w:cs="Wingdings" w:ascii="Times New Roman" w:hAnsi="Times New Roman"/>
          <w:sz w:val="28"/>
          <w:szCs w:val="28"/>
        </w:rPr>
        <w:tab/>
        <w:t>5.3.2.6. Требования к летней уборке дорог:</w:t>
      </w:r>
    </w:p>
    <w:p>
      <w:pPr>
        <w:pStyle w:val="Normal"/>
        <w:spacing w:lineRule="auto" w:line="240" w:before="0" w:after="0"/>
        <w:contextualSpacing/>
        <w:jc w:val="both"/>
        <w:rPr/>
      </w:pPr>
      <w:bookmarkStart w:id="370" w:name="sub_70889_Копия_2"/>
      <w:bookmarkEnd w:id="370"/>
      <w:r>
        <w:rPr>
          <w:rStyle w:val="Style15"/>
          <w:rFonts w:eastAsia="Symbol" w:cs="Wingdings" w:ascii="Times New Roman" w:hAnsi="Times New Roman"/>
          <w:sz w:val="28"/>
          <w:szCs w:val="28"/>
        </w:rPr>
        <w:tab/>
        <w:t>1) проезжая часть полностью очищается от всякого вида загрязнений и промывается. Осевые, резервные полосы, обозначенные линиями регулирования, постоянно очищаются от песка и различного мелкого мусора;</w:t>
      </w:r>
    </w:p>
    <w:p>
      <w:pPr>
        <w:pStyle w:val="Normal"/>
        <w:spacing w:lineRule="auto" w:line="240" w:before="0" w:after="0"/>
        <w:contextualSpacing/>
        <w:jc w:val="both"/>
        <w:rPr/>
      </w:pPr>
      <w:r>
        <w:rPr>
          <w:rStyle w:val="Style15"/>
          <w:rFonts w:eastAsia="Symbol" w:cs="Wingdings" w:ascii="Times New Roman" w:hAnsi="Times New Roman"/>
          <w:sz w:val="28"/>
          <w:szCs w:val="28"/>
        </w:rPr>
        <w:tab/>
        <w:t>2) лотковые зоны не должны иметь грунтово-песчаных наносов и загрязнений различным мусором;</w:t>
      </w:r>
    </w:p>
    <w:p>
      <w:pPr>
        <w:pStyle w:val="Normal"/>
        <w:spacing w:lineRule="auto" w:line="240" w:before="0" w:after="0"/>
        <w:contextualSpacing/>
        <w:jc w:val="both"/>
        <w:rPr/>
      </w:pPr>
      <w:r>
        <w:rPr>
          <w:rStyle w:val="Style15"/>
          <w:rFonts w:eastAsia="Symbol" w:cs="Wingdings" w:ascii="Times New Roman" w:hAnsi="Times New Roman"/>
          <w:sz w:val="28"/>
          <w:szCs w:val="28"/>
        </w:rPr>
        <w:tab/>
        <w:t>3) тротуары и расположенные на них посадочные площадки остановок пассажирского транспорта полностью очищаются от грунтово-песчаных наносов, различного мусора, промываются. Обочины дорог очищаются от крупногабаритного и другого мусора;</w:t>
      </w:r>
    </w:p>
    <w:p>
      <w:pPr>
        <w:pStyle w:val="Normal"/>
        <w:spacing w:lineRule="auto" w:line="240" w:before="0" w:after="0"/>
        <w:contextualSpacing/>
        <w:jc w:val="both"/>
        <w:rPr/>
      </w:pPr>
      <w:r>
        <w:rPr>
          <w:rStyle w:val="Style15"/>
          <w:rFonts w:eastAsia="Symbol" w:cs="Wingdings" w:ascii="Times New Roman" w:hAnsi="Times New Roman"/>
          <w:sz w:val="28"/>
          <w:szCs w:val="28"/>
        </w:rPr>
        <w:tab/>
        <w:t>4) разделительные полосы, выполненные из железобетонных блоков, постоянно очищаются от песка, грязи и мелкого мусора по всей поверхности (верхняя полка, боковые стенки, нижние полки). Металлические ограждения, дорожные знаки и указатели промываются;</w:t>
      </w:r>
    </w:p>
    <w:p>
      <w:pPr>
        <w:pStyle w:val="Normal"/>
        <w:spacing w:lineRule="auto" w:line="240" w:before="0" w:after="0"/>
        <w:contextualSpacing/>
        <w:jc w:val="both"/>
        <w:rPr/>
      </w:pPr>
      <w:r>
        <w:rPr>
          <w:rStyle w:val="Style15"/>
          <w:rFonts w:eastAsia="Symbol" w:cs="Wingdings" w:ascii="Times New Roman" w:hAnsi="Times New Roman"/>
          <w:sz w:val="28"/>
          <w:szCs w:val="28"/>
        </w:rPr>
        <w:tab/>
        <w:t>5) в полосе отвода городских дорог, имеющих поперечный профиль шоссейных дорог, высота травяного покрова не должна превышать 15 - 20 сантиметров. Не допускается засорение полосы мусором.</w:t>
      </w:r>
    </w:p>
    <w:p>
      <w:pPr>
        <w:pStyle w:val="Normal"/>
        <w:spacing w:lineRule="auto" w:line="240" w:before="0" w:after="0"/>
        <w:contextualSpacing/>
        <w:jc w:val="both"/>
        <w:rPr/>
      </w:pPr>
      <w:r>
        <w:rPr>
          <w:rStyle w:val="Style15"/>
          <w:rFonts w:eastAsia="Symbol" w:cs="Wingdings" w:ascii="Times New Roman" w:hAnsi="Times New Roman"/>
          <w:sz w:val="28"/>
          <w:szCs w:val="28"/>
        </w:rPr>
        <w:tab/>
        <w:t>Разделительные полосы, выполненные в виде газонов, очищаются от мусора, высота травяного покрова не должна превышать 15 сантиметров.</w:t>
      </w:r>
    </w:p>
    <w:p>
      <w:pPr>
        <w:pStyle w:val="Normal"/>
        <w:spacing w:lineRule="auto" w:line="240" w:before="0" w:after="0"/>
        <w:contextualSpacing/>
        <w:jc w:val="both"/>
        <w:rPr>
          <w:rFonts w:ascii="Times New Roman" w:hAnsi="Times New Roman"/>
          <w:color w:val="111111"/>
          <w:sz w:val="28"/>
          <w:szCs w:val="28"/>
        </w:rPr>
      </w:pPr>
      <w:r>
        <w:rPr>
          <w:rFonts w:ascii="Times New Roman" w:hAnsi="Times New Roman"/>
          <w:color w:val="111111"/>
          <w:sz w:val="28"/>
          <w:szCs w:val="28"/>
        </w:rPr>
      </w:r>
    </w:p>
    <w:p>
      <w:pPr>
        <w:pStyle w:val="Heading1"/>
        <w:spacing w:lineRule="auto" w:line="240" w:before="0" w:after="0"/>
        <w:ind w:hanging="0" w:left="0"/>
        <w:contextualSpacing/>
        <w:jc w:val="center"/>
        <w:rPr>
          <w:rFonts w:ascii="Times New Roman" w:hAnsi="Times New Roman"/>
          <w:b w:val="false"/>
          <w:bCs w:val="false"/>
          <w:color w:val="111111"/>
        </w:rPr>
      </w:pPr>
      <w:bookmarkStart w:id="371" w:name="sub_404"/>
      <w:bookmarkEnd w:id="371"/>
      <w:r>
        <w:rPr>
          <w:rFonts w:ascii="Times New Roman" w:hAnsi="Times New Roman"/>
          <w:b w:val="false"/>
          <w:bCs w:val="false"/>
          <w:color w:val="111111"/>
        </w:rPr>
        <w:t>Раздел 4. Содержание придомовых территорий многоквартирных домов</w:t>
      </w:r>
    </w:p>
    <w:p>
      <w:pPr>
        <w:pStyle w:val="Normal"/>
        <w:spacing w:lineRule="auto" w:line="240" w:before="0" w:after="0"/>
        <w:contextualSpacing/>
        <w:jc w:val="center"/>
        <w:rPr>
          <w:rFonts w:ascii="Times New Roman" w:hAnsi="Times New Roman"/>
          <w:color w:val="111111"/>
          <w:sz w:val="28"/>
          <w:szCs w:val="28"/>
        </w:rPr>
      </w:pPr>
      <w:r>
        <w:rPr>
          <w:rFonts w:ascii="Times New Roman" w:hAnsi="Times New Roman"/>
          <w:color w:val="111111"/>
          <w:sz w:val="28"/>
          <w:szCs w:val="28"/>
        </w:rPr>
      </w:r>
    </w:p>
    <w:p>
      <w:pPr>
        <w:pStyle w:val="Normal"/>
        <w:spacing w:lineRule="auto" w:line="240" w:before="0" w:after="0"/>
        <w:contextualSpacing/>
        <w:jc w:val="center"/>
        <w:rPr>
          <w:rFonts w:ascii="Times New Roman" w:hAnsi="Times New Roman"/>
          <w:color w:val="111111"/>
          <w:sz w:val="28"/>
          <w:szCs w:val="28"/>
        </w:rPr>
      </w:pPr>
      <w:bookmarkStart w:id="372" w:name="sub_404_Копия_1"/>
      <w:bookmarkStart w:id="373" w:name="sub_404_Копия_2"/>
      <w:bookmarkEnd w:id="372"/>
      <w:bookmarkEnd w:id="373"/>
      <w:r>
        <w:rPr>
          <w:rFonts w:ascii="Times New Roman" w:hAnsi="Times New Roman"/>
          <w:color w:val="111111"/>
          <w:sz w:val="28"/>
          <w:szCs w:val="28"/>
        </w:rPr>
        <w:t>Подраздел 1. Общие требования</w:t>
      </w:r>
    </w:p>
    <w:p>
      <w:pPr>
        <w:pStyle w:val="Normal"/>
        <w:spacing w:lineRule="auto" w:line="240" w:before="0" w:after="0"/>
        <w:contextualSpacing/>
        <w:rPr>
          <w:rFonts w:ascii="Times New Roman" w:hAnsi="Times New Roman"/>
          <w:color w:val="111111"/>
          <w:sz w:val="28"/>
          <w:szCs w:val="28"/>
        </w:rPr>
      </w:pPr>
      <w:r>
        <w:rPr>
          <w:rFonts w:ascii="Times New Roman" w:hAnsi="Times New Roman"/>
          <w:color w:val="111111"/>
          <w:sz w:val="28"/>
          <w:szCs w:val="28"/>
        </w:rPr>
      </w:r>
    </w:p>
    <w:p>
      <w:pPr>
        <w:pStyle w:val="Normal"/>
        <w:spacing w:lineRule="auto" w:line="240" w:before="0" w:after="0"/>
        <w:contextualSpacing/>
        <w:jc w:val="both"/>
        <w:rPr/>
      </w:pPr>
      <w:bookmarkStart w:id="374" w:name="sub_70890"/>
      <w:bookmarkEnd w:id="374"/>
      <w:r>
        <w:rPr>
          <w:rStyle w:val="Style15"/>
          <w:rFonts w:eastAsia="Symbol" w:cs="Wingdings" w:ascii="Times New Roman" w:hAnsi="Times New Roman"/>
          <w:color w:val="111111"/>
          <w:sz w:val="28"/>
          <w:szCs w:val="28"/>
        </w:rPr>
        <w:tab/>
        <w:t xml:space="preserve">5.4.1.1. Содержание придомовых территорий осуществляется в соответствии с </w:t>
      </w:r>
      <w:hyperlink r:id="rId12">
        <w:r>
          <w:rPr>
            <w:rStyle w:val="Style7"/>
            <w:rFonts w:ascii="Times New Roman" w:hAnsi="Times New Roman"/>
            <w:color w:val="111111"/>
            <w:sz w:val="28"/>
            <w:szCs w:val="28"/>
          </w:rPr>
          <w:t>Правилами</w:t>
        </w:r>
      </w:hyperlink>
      <w:r>
        <w:rPr>
          <w:rStyle w:val="Style15"/>
          <w:rFonts w:eastAsia="Symbol" w:cs="Wingdings" w:ascii="Times New Roman" w:hAnsi="Times New Roman"/>
          <w:color w:val="111111"/>
          <w:sz w:val="28"/>
          <w:szCs w:val="28"/>
        </w:rPr>
        <w:t xml:space="preserve"> содержания общего имущества в МКД,  утвержденными Правительством Российской Федерации, минимальным перечнем необходимых для обеспечения надлежащего содержания общего имущества в МКД услуг и работ, принятыми собственниками помещений решениями о перечне, объемах услуг и работ по содержанию и ремонту общего имущества в МКД.</w:t>
      </w:r>
    </w:p>
    <w:p>
      <w:pPr>
        <w:pStyle w:val="Normal"/>
        <w:spacing w:lineRule="auto" w:line="240" w:before="0" w:after="0"/>
        <w:contextualSpacing/>
        <w:jc w:val="both"/>
        <w:rPr/>
      </w:pPr>
      <w:bookmarkStart w:id="375" w:name="sub_70891"/>
      <w:bookmarkStart w:id="376" w:name="sub_70891_Копия_1"/>
      <w:bookmarkEnd w:id="375"/>
      <w:bookmarkEnd w:id="376"/>
      <w:r>
        <w:rPr>
          <w:rStyle w:val="Style15"/>
          <w:rFonts w:eastAsia="Symbol" w:cs="Wingdings" w:ascii="Times New Roman" w:hAnsi="Times New Roman"/>
          <w:color w:val="111111"/>
          <w:sz w:val="28"/>
          <w:szCs w:val="28"/>
        </w:rPr>
        <w:tab/>
        <w:t>5.4.1.2. Организация работ по содержанию и благоустройству придомовой территории производится собственниками помещений в МКД либо лицами, осуществляющими по договору управление/эксплуатацию МКД.</w:t>
      </w:r>
    </w:p>
    <w:p>
      <w:pPr>
        <w:pStyle w:val="Normal"/>
        <w:spacing w:lineRule="auto" w:line="240" w:before="0" w:after="0"/>
        <w:contextualSpacing/>
        <w:jc w:val="both"/>
        <w:rPr/>
      </w:pPr>
      <w:bookmarkStart w:id="377" w:name="sub_70892"/>
      <w:bookmarkStart w:id="378" w:name="sub_70892_Копия_1"/>
      <w:bookmarkEnd w:id="377"/>
      <w:bookmarkEnd w:id="378"/>
      <w:r>
        <w:rPr>
          <w:rStyle w:val="Style15"/>
          <w:rFonts w:eastAsia="Symbol" w:cs="Wingdings" w:ascii="Times New Roman" w:hAnsi="Times New Roman"/>
          <w:color w:val="111111"/>
          <w:sz w:val="28"/>
          <w:szCs w:val="28"/>
        </w:rPr>
        <w:tab/>
        <w:t xml:space="preserve">5.4.1.3. Парковка для временного размещения личного автотранспорта на придомовых и внутриквартальных территориях допускается в один ряд только на специально обозначенных и при необходимости обустроенных и оборудованных парковочных местах и должна обеспечивать беспрепятственное продвижение </w:t>
      </w:r>
      <w:r>
        <w:rPr>
          <w:rStyle w:val="Style15"/>
          <w:rFonts w:eastAsia="Symbol" w:cs="Wingdings" w:ascii="Times New Roman" w:hAnsi="Times New Roman"/>
          <w:color w:val="000000"/>
          <w:sz w:val="28"/>
          <w:szCs w:val="28"/>
        </w:rPr>
        <w:t>уборочной и специальной техники.</w:t>
      </w:r>
    </w:p>
    <w:p>
      <w:pPr>
        <w:pStyle w:val="Normal"/>
        <w:spacing w:lineRule="auto" w:line="240" w:before="0" w:after="0"/>
        <w:contextualSpacing/>
        <w:jc w:val="both"/>
        <w:rPr/>
      </w:pPr>
      <w:bookmarkStart w:id="379" w:name="sub_70892_Копия_2"/>
      <w:bookmarkEnd w:id="379"/>
      <w:r>
        <w:rPr>
          <w:rStyle w:val="Style15"/>
          <w:rFonts w:eastAsia="Symbol" w:cs="Wingdings" w:ascii="Times New Roman" w:hAnsi="Times New Roman"/>
          <w:color w:val="000000"/>
          <w:sz w:val="28"/>
          <w:szCs w:val="28"/>
        </w:rPr>
        <w:tab/>
        <w:t>Запрещается: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 парковка на газонах и озелененных территориях, перед контейнерными — площадками,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 стоянка транспортных средств вблизи контейнерных площадок, препятствующая подъезду к контейнерным площадкам спецтехники и вывозу коммунальных отходов,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 длительное хранение (отсутствие в течение длительного времени эксплуатации) брошенных, в том числе разукомплектованных, транспортных средств,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 xml:space="preserve">-парковка </w:t>
      </w:r>
      <w:r>
        <w:rPr>
          <w:rStyle w:val="Style15"/>
          <w:rFonts w:eastAsia="Symbol" w:cs="Wingdings" w:ascii="Times New Roman" w:hAnsi="Times New Roman"/>
          <w:bCs/>
          <w:color w:val="000000"/>
          <w:sz w:val="28"/>
          <w:szCs w:val="28"/>
        </w:rPr>
        <w:t>грузовых автомобилей с разрешенной максимальной массой более 3,5 тонн и автобусов вне специально выделенных и обозначенных знаками и (или) разметкой мест,</w:t>
      </w:r>
      <w:r>
        <w:rPr>
          <w:rStyle w:val="Style15"/>
          <w:rFonts w:eastAsia="Symbol" w:cs="Wingdings" w:ascii="Times New Roman" w:hAnsi="Times New Roman"/>
          <w:color w:val="000000"/>
          <w:sz w:val="28"/>
          <w:szCs w:val="28"/>
        </w:rPr>
        <w:t xml:space="preserve"> на придомовых территориях, внутриквартальных проездах. </w:t>
      </w:r>
      <w:r>
        <w:rPr>
          <w:rStyle w:val="Style15"/>
          <w:rFonts w:eastAsia="Symbol" w:cs="Wingdings" w:ascii="Times New Roman" w:hAnsi="Times New Roman"/>
          <w:b w:val="false"/>
          <w:bCs w:val="false"/>
          <w:color w:val="000000"/>
          <w:sz w:val="28"/>
          <w:szCs w:val="28"/>
        </w:rPr>
        <w:t>Хранение данных автотранспортных средств, в том числе частных, допускается только в гаражах, на автостоянках или автобазах.</w:t>
      </w:r>
    </w:p>
    <w:p>
      <w:pPr>
        <w:pStyle w:val="Normal"/>
        <w:spacing w:lineRule="auto" w:line="240" w:before="0" w:after="0"/>
        <w:contextualSpacing/>
        <w:jc w:val="both"/>
        <w:rPr/>
      </w:pPr>
      <w:r>
        <w:rPr>
          <w:rStyle w:val="Style15"/>
        </w:rPr>
        <w:tab/>
      </w:r>
      <w:r>
        <w:rPr>
          <w:rStyle w:val="Style15"/>
          <w:rFonts w:ascii="Times New Roman" w:hAnsi="Times New Roman"/>
          <w:color w:val="000000"/>
          <w:sz w:val="28"/>
          <w:szCs w:val="28"/>
        </w:rPr>
        <w:t>Брошенные транспортные средства создающие помехи в организации благоустройства территории городского округа транспортные средства, имеющие не менее двух признаков, свидетельствующих об отсутствии в течение длительного времени эксплуатации транспортного средства, в том числе препятствующие движению пешеходов и транспортных средств, разукомплектованные транспортные средства, транспортные средства, от которых собственник в установленном порядке отказался, транспортные средства, не имеющие собственника.</w:t>
      </w:r>
    </w:p>
    <w:p>
      <w:pPr>
        <w:pStyle w:val="Normal"/>
        <w:spacing w:lineRule="auto" w:line="240" w:before="0" w:after="0"/>
        <w:contextualSpacing/>
        <w:jc w:val="both"/>
        <w:rPr/>
      </w:pPr>
      <w:r>
        <w:rPr>
          <w:rStyle w:val="Style15"/>
          <w:rFonts w:ascii="Times New Roman" w:hAnsi="Times New Roman"/>
          <w:color w:val="000000"/>
          <w:sz w:val="28"/>
          <w:szCs w:val="28"/>
        </w:rPr>
        <w:tab/>
        <w:t>Признаками, свидетельствующими об отсутствии в течение длительного времени эксплуатации транспортного средства, являются:</w:t>
      </w:r>
    </w:p>
    <w:p>
      <w:pPr>
        <w:pStyle w:val="Normal"/>
        <w:spacing w:lineRule="auto" w:line="240" w:before="0" w:after="0"/>
        <w:contextualSpacing/>
        <w:jc w:val="both"/>
        <w:rPr/>
      </w:pPr>
      <w:bookmarkStart w:id="380" w:name="sub_1221"/>
      <w:bookmarkEnd w:id="380"/>
      <w:r>
        <w:rPr>
          <w:rStyle w:val="Style15"/>
          <w:rFonts w:ascii="Times New Roman" w:hAnsi="Times New Roman"/>
          <w:color w:val="000000"/>
          <w:sz w:val="28"/>
          <w:szCs w:val="28"/>
        </w:rPr>
        <w:tab/>
        <w:t>1) наличие на транспортном средстве растительности;</w:t>
      </w:r>
    </w:p>
    <w:p>
      <w:pPr>
        <w:pStyle w:val="Normal"/>
        <w:spacing w:lineRule="auto" w:line="240" w:before="0" w:after="0"/>
        <w:contextualSpacing/>
        <w:jc w:val="both"/>
        <w:rPr/>
      </w:pPr>
      <w:bookmarkStart w:id="381" w:name="sub_1222"/>
      <w:bookmarkStart w:id="382" w:name="sub_1222_Копия_1"/>
      <w:bookmarkEnd w:id="381"/>
      <w:bookmarkEnd w:id="382"/>
      <w:r>
        <w:rPr>
          <w:rStyle w:val="Style15"/>
          <w:rFonts w:ascii="Times New Roman" w:hAnsi="Times New Roman"/>
          <w:color w:val="000000"/>
          <w:sz w:val="28"/>
          <w:szCs w:val="28"/>
        </w:rPr>
        <w:tab/>
        <w:t>2). наличие длительно накопленных следов осадков и загрязнений на лобовом и боковых стеклах;</w:t>
      </w:r>
    </w:p>
    <w:p>
      <w:pPr>
        <w:pStyle w:val="Normal"/>
        <w:spacing w:lineRule="auto" w:line="240" w:before="0" w:after="0"/>
        <w:contextualSpacing/>
        <w:jc w:val="both"/>
        <w:rPr/>
      </w:pPr>
      <w:bookmarkStart w:id="383" w:name="sub_1223"/>
      <w:bookmarkStart w:id="384" w:name="sub_1223_Копия_1"/>
      <w:bookmarkEnd w:id="383"/>
      <w:bookmarkEnd w:id="384"/>
      <w:r>
        <w:rPr>
          <w:rStyle w:val="Style15"/>
          <w:rFonts w:ascii="Times New Roman" w:hAnsi="Times New Roman"/>
          <w:color w:val="000000"/>
          <w:sz w:val="28"/>
          <w:szCs w:val="28"/>
        </w:rPr>
        <w:tab/>
        <w:t>3) отсутствие государственных регистрационных знаков;</w:t>
      </w:r>
    </w:p>
    <w:p>
      <w:pPr>
        <w:pStyle w:val="Normal"/>
        <w:spacing w:lineRule="auto" w:line="240" w:before="0" w:after="0"/>
        <w:contextualSpacing/>
        <w:jc w:val="both"/>
        <w:rPr/>
      </w:pPr>
      <w:bookmarkStart w:id="385" w:name="sub_1224"/>
      <w:bookmarkStart w:id="386" w:name="sub_1224_Копия_1"/>
      <w:bookmarkEnd w:id="385"/>
      <w:bookmarkEnd w:id="386"/>
      <w:r>
        <w:rPr>
          <w:rStyle w:val="Style15"/>
          <w:rFonts w:ascii="Times New Roman" w:hAnsi="Times New Roman"/>
          <w:color w:val="000000"/>
          <w:sz w:val="28"/>
          <w:szCs w:val="28"/>
        </w:rPr>
        <w:tab/>
        <w:t>4) спущенные колеса (два и более);</w:t>
      </w:r>
    </w:p>
    <w:p>
      <w:pPr>
        <w:pStyle w:val="Normal"/>
        <w:spacing w:lineRule="auto" w:line="240" w:before="0" w:after="0"/>
        <w:contextualSpacing/>
        <w:jc w:val="both"/>
        <w:rPr/>
      </w:pPr>
      <w:bookmarkStart w:id="387" w:name="sub_1225_Копия_1"/>
      <w:bookmarkStart w:id="388" w:name="sub_1225"/>
      <w:bookmarkEnd w:id="387"/>
      <w:bookmarkEnd w:id="388"/>
      <w:r>
        <w:rPr>
          <w:rStyle w:val="Style15"/>
          <w:rFonts w:ascii="Times New Roman" w:hAnsi="Times New Roman"/>
          <w:color w:val="000000"/>
          <w:sz w:val="28"/>
          <w:szCs w:val="28"/>
        </w:rPr>
        <w:tab/>
        <w:t>5) наличие неисправности замков дверей, позволяющей получить беспрепятственный доступ в салон;</w:t>
      </w:r>
    </w:p>
    <w:p>
      <w:pPr>
        <w:pStyle w:val="Normal"/>
        <w:spacing w:lineRule="auto" w:line="240" w:before="0" w:after="0"/>
        <w:contextualSpacing/>
        <w:jc w:val="both"/>
        <w:rPr/>
      </w:pPr>
      <w:bookmarkStart w:id="389" w:name="sub_1226"/>
      <w:bookmarkStart w:id="390" w:name="sub_1226_Копия_1"/>
      <w:bookmarkEnd w:id="389"/>
      <w:bookmarkEnd w:id="390"/>
      <w:r>
        <w:rPr>
          <w:rStyle w:val="Style15"/>
          <w:rFonts w:ascii="Times New Roman" w:hAnsi="Times New Roman"/>
          <w:color w:val="000000"/>
          <w:sz w:val="28"/>
          <w:szCs w:val="28"/>
        </w:rPr>
        <w:tab/>
        <w:t>6) наличие сквозной коррозии элементов кузова более 10 кв. см.;</w:t>
      </w:r>
    </w:p>
    <w:p>
      <w:pPr>
        <w:pStyle w:val="Normal"/>
        <w:spacing w:lineRule="auto" w:line="240" w:before="0" w:after="0"/>
        <w:contextualSpacing/>
        <w:jc w:val="both"/>
        <w:rPr/>
      </w:pPr>
      <w:r>
        <w:rPr>
          <w:rStyle w:val="Style15"/>
          <w:rFonts w:ascii="Times New Roman" w:hAnsi="Times New Roman"/>
          <w:color w:val="000000"/>
          <w:sz w:val="28"/>
          <w:szCs w:val="28"/>
        </w:rPr>
        <w:tab/>
        <w:t xml:space="preserve">Разукомплектованным транспортным средством признается транспортное средство, у которого отсутствует один из предусмотренных конструкцией элементов: </w:t>
      </w:r>
      <w:r>
        <w:rPr>
          <w:rStyle w:val="Style15"/>
          <w:rFonts w:eastAsia="Symbol" w:cs="Wingdings" w:ascii="Times New Roman" w:hAnsi="Times New Roman"/>
          <w:color w:val="000000"/>
          <w:sz w:val="28"/>
          <w:szCs w:val="28"/>
        </w:rPr>
        <w:t>дверь, колесо, стекло (лобовое, заднее или дверное), капот, крышка багажника, крыло, шасси, двигатель, привод, питающий элемент (для электромобилей), водительское сидение, приборная панель, рулевое колесо, наружные световые приборы (два и более).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Порядок выявления, эвакуации и хранения брошенных, в том числе разукомплектованных, транспортных средств устанавливается муниципальным нормативным правовым актом.</w:t>
      </w:r>
    </w:p>
    <w:p>
      <w:pPr>
        <w:pStyle w:val="Normal"/>
        <w:spacing w:lineRule="auto" w:line="240" w:before="0" w:after="0"/>
        <w:contextualSpacing/>
        <w:jc w:val="both"/>
        <w:rPr/>
      </w:pPr>
      <w:bookmarkStart w:id="391" w:name="sub_70893"/>
      <w:bookmarkEnd w:id="391"/>
      <w:r>
        <w:rPr>
          <w:rStyle w:val="Style15"/>
          <w:rFonts w:eastAsia="Symbol" w:cs="Wingdings" w:ascii="Times New Roman" w:hAnsi="Times New Roman"/>
          <w:color w:val="111111"/>
          <w:sz w:val="28"/>
          <w:szCs w:val="28"/>
        </w:rPr>
        <w:tab/>
        <w:t>5.4.1.4. Парковка автотранспорта может быть организована на земельном участке, входящем в состав общего имущества собственников помещений в МКД, на основании решения общего собрания собственников помещений в данном доме.</w:t>
      </w:r>
    </w:p>
    <w:p>
      <w:pPr>
        <w:pStyle w:val="Normal"/>
        <w:spacing w:lineRule="auto" w:line="240" w:before="0" w:after="0"/>
        <w:contextualSpacing/>
        <w:jc w:val="both"/>
        <w:rPr/>
      </w:pPr>
      <w:bookmarkStart w:id="392" w:name="sub_70893_Копия_1"/>
      <w:bookmarkEnd w:id="392"/>
      <w:r>
        <w:rPr>
          <w:rStyle w:val="Style15"/>
          <w:rFonts w:eastAsia="Symbol" w:cs="Wingdings" w:ascii="Times New Roman" w:hAnsi="Times New Roman"/>
          <w:color w:val="111111"/>
          <w:sz w:val="28"/>
          <w:szCs w:val="28"/>
        </w:rPr>
        <w:tab/>
        <w:t>Организация стоянки и парковки автотранспорта на земельных участках, не входящих в состав общего имущества собственников помещений в МКД, осуществляется в порядке, установленном земельным, градостроительным  законодательством и нормативными правовыми актами городского округа.</w:t>
      </w:r>
    </w:p>
    <w:p>
      <w:pPr>
        <w:pStyle w:val="Normal"/>
        <w:spacing w:lineRule="auto" w:line="240" w:before="0" w:after="0"/>
        <w:contextualSpacing/>
        <w:jc w:val="both"/>
        <w:rPr/>
      </w:pPr>
      <w:r>
        <w:rPr>
          <w:rStyle w:val="Style15"/>
          <w:rFonts w:eastAsia="Symbol" w:cs="Wingdings" w:ascii="Times New Roman" w:hAnsi="Times New Roman"/>
          <w:color w:val="111111"/>
          <w:sz w:val="28"/>
          <w:szCs w:val="28"/>
        </w:rPr>
        <w:tab/>
        <w:t xml:space="preserve">При организации парковки автотранспорта в случаях, предусмотренных настоящим пунктом, выделяется не менее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в </w:t>
      </w:r>
      <w:hyperlink r:id="rId13">
        <w:r>
          <w:rPr>
            <w:rStyle w:val="Style7"/>
            <w:rFonts w:ascii="Times New Roman" w:hAnsi="Times New Roman"/>
            <w:color w:val="111111"/>
            <w:sz w:val="28"/>
            <w:szCs w:val="28"/>
          </w:rPr>
          <w:t>порядке</w:t>
        </w:r>
      </w:hyperlink>
      <w:r>
        <w:rPr>
          <w:rStyle w:val="Style15"/>
          <w:rFonts w:eastAsia="Symbol" w:cs="Wingdings" w:ascii="Times New Roman" w:hAnsi="Times New Roman"/>
          <w:color w:val="111111"/>
          <w:sz w:val="28"/>
          <w:szCs w:val="28"/>
        </w:rPr>
        <w:t>, установленном Правительством Российской Федерации, и транспортных средств, перевозящих таких инвалидов и (или) детей-инвалидов.</w:t>
      </w:r>
    </w:p>
    <w:p>
      <w:pPr>
        <w:pStyle w:val="Normal"/>
        <w:spacing w:lineRule="auto" w:line="240" w:before="0" w:after="0"/>
        <w:contextualSpacing/>
        <w:jc w:val="both"/>
        <w:rPr/>
      </w:pPr>
      <w:bookmarkStart w:id="393" w:name="sub_70894"/>
      <w:bookmarkEnd w:id="393"/>
      <w:r>
        <w:rPr>
          <w:rStyle w:val="Style15"/>
          <w:rFonts w:eastAsia="Symbol" w:cs="Wingdings" w:ascii="Times New Roman" w:hAnsi="Times New Roman"/>
          <w:color w:val="111111"/>
          <w:sz w:val="28"/>
          <w:szCs w:val="28"/>
        </w:rPr>
        <w:tab/>
        <w:t>5.4.1.5. Организаторы парковки соблюдают санитарные нормы и правила и обеспечивают санитарное содержание и благоустройство зоны, отведенной для парковки автотранспорта, и прилегающей к ней территории, вывоз твердых коммунальных отходов в соответствии с заключенными соглашениями (договорами).</w:t>
      </w:r>
    </w:p>
    <w:p>
      <w:pPr>
        <w:pStyle w:val="Normal"/>
        <w:spacing w:lineRule="auto" w:line="240" w:before="0" w:after="0"/>
        <w:contextualSpacing/>
        <w:jc w:val="both"/>
        <w:rPr/>
      </w:pPr>
      <w:bookmarkStart w:id="394" w:name="sub_70895"/>
      <w:bookmarkStart w:id="395" w:name="sub_70895_Копия_1"/>
      <w:bookmarkEnd w:id="394"/>
      <w:bookmarkEnd w:id="395"/>
      <w:r>
        <w:rPr>
          <w:rStyle w:val="Style15"/>
          <w:rFonts w:eastAsia="Symbol" w:cs="Wingdings" w:ascii="Times New Roman" w:hAnsi="Times New Roman"/>
          <w:color w:val="111111"/>
          <w:sz w:val="28"/>
          <w:szCs w:val="28"/>
        </w:rPr>
        <w:tab/>
        <w:t>5.4.1.6. При организации парковки автотранспорта запрещаются снос и (или) повреждение зеленых насаждений, ограждающих конструкций, малых архитектурных форм.</w:t>
      </w:r>
    </w:p>
    <w:p>
      <w:pPr>
        <w:pStyle w:val="Normal"/>
        <w:spacing w:lineRule="auto" w:line="240" w:before="0" w:after="0"/>
        <w:contextualSpacing/>
        <w:jc w:val="both"/>
        <w:rPr/>
      </w:pPr>
      <w:bookmarkStart w:id="396" w:name="sub_70896"/>
      <w:bookmarkStart w:id="397" w:name="sub_70896_Копия_1"/>
      <w:bookmarkEnd w:id="396"/>
      <w:bookmarkEnd w:id="397"/>
      <w:r>
        <w:rPr>
          <w:rStyle w:val="Style15"/>
          <w:rFonts w:eastAsia="Symbol" w:cs="Wingdings" w:ascii="Times New Roman" w:hAnsi="Times New Roman"/>
          <w:color w:val="111111"/>
          <w:sz w:val="28"/>
          <w:szCs w:val="28"/>
        </w:rPr>
        <w:tab/>
        <w:t>5.4.1.7. Парковки автотранспорта и автотранспорт не должны:</w:t>
      </w:r>
    </w:p>
    <w:p>
      <w:pPr>
        <w:pStyle w:val="Normal"/>
        <w:spacing w:lineRule="auto" w:line="240" w:before="0" w:after="0"/>
        <w:contextualSpacing/>
        <w:jc w:val="both"/>
        <w:rPr/>
      </w:pPr>
      <w:bookmarkStart w:id="398" w:name="sub_70896_Копия_2"/>
      <w:bookmarkEnd w:id="398"/>
      <w:r>
        <w:rPr>
          <w:rStyle w:val="Style15"/>
          <w:rFonts w:eastAsia="Symbol" w:cs="Wingdings" w:ascii="Times New Roman" w:hAnsi="Times New Roman"/>
          <w:color w:val="111111"/>
          <w:sz w:val="28"/>
          <w:szCs w:val="28"/>
        </w:rPr>
        <w:tab/>
        <w:t>1) размещаться на детских и спортивных площадках, в местах отдыха, на газонах, на тротуарах;</w:t>
      </w:r>
    </w:p>
    <w:p>
      <w:pPr>
        <w:pStyle w:val="Normal"/>
        <w:spacing w:lineRule="auto" w:line="240" w:before="0" w:after="0"/>
        <w:contextualSpacing/>
        <w:jc w:val="both"/>
        <w:rPr/>
      </w:pPr>
      <w:r>
        <w:rPr>
          <w:rStyle w:val="Style15"/>
          <w:rFonts w:eastAsia="Symbol" w:cs="Wingdings" w:ascii="Times New Roman" w:hAnsi="Times New Roman"/>
          <w:color w:val="111111"/>
          <w:sz w:val="28"/>
          <w:szCs w:val="28"/>
        </w:rPr>
        <w:tab/>
        <w:t>2) препятствовать пешеходному движению, проезду автотранспорта и специальных машин (пожарных, машин скорой медицинской помощи, аварийных, уборочных и др.).</w:t>
      </w:r>
    </w:p>
    <w:p>
      <w:pPr>
        <w:pStyle w:val="Normal"/>
        <w:spacing w:lineRule="auto" w:line="240" w:before="0" w:after="0"/>
        <w:contextualSpacing/>
        <w:jc w:val="both"/>
        <w:rPr/>
      </w:pPr>
      <w:bookmarkStart w:id="399" w:name="sub_70897"/>
      <w:bookmarkEnd w:id="399"/>
      <w:r>
        <w:rPr>
          <w:rStyle w:val="Style15"/>
          <w:rFonts w:eastAsia="Symbol" w:cs="Wingdings" w:ascii="Times New Roman" w:hAnsi="Times New Roman"/>
          <w:color w:val="111111"/>
          <w:sz w:val="28"/>
          <w:szCs w:val="28"/>
        </w:rPr>
        <w:tab/>
        <w:t>5.4.1.8. Собственники помещений в МКД или лица, осуществляющие по договору управление/эксплуатацию МКД, обеспечивают в темное время суток наружное освещение фасадов, подъездов, строений и адресных табличек (указателей наименования улицы, номера дома, подъездов, квартир) на домах.</w:t>
      </w:r>
    </w:p>
    <w:p>
      <w:pPr>
        <w:pStyle w:val="Normal"/>
        <w:spacing w:lineRule="auto" w:line="240" w:before="0" w:after="0"/>
        <w:contextualSpacing/>
        <w:jc w:val="both"/>
        <w:rPr/>
      </w:pPr>
      <w:bookmarkStart w:id="400" w:name="sub_70899_Копия_1"/>
      <w:bookmarkStart w:id="401" w:name="sub_70899"/>
      <w:bookmarkEnd w:id="400"/>
      <w:bookmarkEnd w:id="401"/>
      <w:r>
        <w:rPr>
          <w:rStyle w:val="Style15"/>
          <w:rFonts w:eastAsia="Symbol" w:cs="Wingdings" w:ascii="Times New Roman" w:hAnsi="Times New Roman"/>
          <w:color w:val="111111"/>
          <w:sz w:val="28"/>
          <w:szCs w:val="28"/>
        </w:rPr>
        <w:tab/>
        <w:t>5.4.1.9. Режим работы фасадных осветительных приборов должен обеспечивать благоприятные и безопасные условия проживания граждан.</w:t>
      </w:r>
    </w:p>
    <w:p>
      <w:pPr>
        <w:pStyle w:val="Normal"/>
        <w:spacing w:lineRule="auto" w:line="240" w:before="0" w:after="0"/>
        <w:contextualSpacing/>
        <w:jc w:val="both"/>
        <w:rPr/>
      </w:pPr>
      <w:bookmarkStart w:id="402" w:name="sub_70900_Копия_1"/>
      <w:bookmarkStart w:id="403" w:name="sub_70900"/>
      <w:bookmarkEnd w:id="402"/>
      <w:bookmarkEnd w:id="403"/>
      <w:r>
        <w:rPr>
          <w:rStyle w:val="Style15"/>
          <w:rFonts w:eastAsia="Symbol" w:cs="Wingdings" w:ascii="Times New Roman" w:hAnsi="Times New Roman"/>
          <w:color w:val="111111"/>
          <w:sz w:val="28"/>
          <w:szCs w:val="28"/>
        </w:rPr>
        <w:tab/>
        <w:t>5.4.1.10. МКД, не имеющие централизованной канализацией, должны быть оборудованы выгребными ямами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pPr>
        <w:pStyle w:val="Normal"/>
        <w:spacing w:lineRule="auto" w:line="240" w:before="0" w:after="0"/>
        <w:contextualSpacing/>
        <w:jc w:val="both"/>
        <w:rPr/>
      </w:pPr>
      <w:bookmarkStart w:id="404" w:name="sub_70900_Копия_2"/>
      <w:bookmarkEnd w:id="404"/>
      <w:r>
        <w:rPr>
          <w:rStyle w:val="Style15"/>
          <w:rFonts w:eastAsia="Symbol" w:cs="Wingdings" w:ascii="Times New Roman" w:hAnsi="Times New Roman"/>
          <w:color w:val="111111"/>
          <w:sz w:val="28"/>
          <w:szCs w:val="28"/>
        </w:rPr>
        <w:tab/>
        <w:t>Оборудование и содержание выгребных ям осуществляют собственники помещений или лица, осуществляющие по договору управление/эксплуатацию МКД. Жидкие нечистоты вывозятся по договорам или разовым заявкам организациями, имеющими специальный транспорт.</w:t>
      </w:r>
    </w:p>
    <w:p>
      <w:pPr>
        <w:pStyle w:val="Normal"/>
        <w:spacing w:lineRule="auto" w:line="240" w:before="0" w:after="0"/>
        <w:contextualSpacing/>
        <w:jc w:val="both"/>
        <w:rPr/>
      </w:pPr>
      <w:r>
        <w:rPr>
          <w:rStyle w:val="Style15"/>
          <w:rFonts w:eastAsia="Symbol" w:cs="Wingdings" w:ascii="Times New Roman" w:hAnsi="Times New Roman"/>
          <w:color w:val="111111"/>
          <w:sz w:val="28"/>
          <w:szCs w:val="28"/>
          <w:shd w:fill="F0F0F0" w:val="clear"/>
        </w:rPr>
        <w:tab/>
        <w:t>5.4.1.11</w:t>
      </w:r>
      <w:r>
        <w:rPr>
          <w:rStyle w:val="Style15"/>
          <w:rFonts w:eastAsia="Symbol" w:cs="Wingdings" w:ascii="Times New Roman" w:hAnsi="Times New Roman"/>
          <w:color w:val="111111"/>
          <w:sz w:val="28"/>
          <w:szCs w:val="28"/>
        </w:rPr>
        <w:t>. Собственники помещений в МКД или лица, осуществляющие по договору управление/эксплуатацию МКД, осуществляют содержание придомовых территорий в следующих границах:</w:t>
      </w:r>
    </w:p>
    <w:p>
      <w:pPr>
        <w:pStyle w:val="Normal"/>
        <w:spacing w:lineRule="auto" w:line="240" w:before="0" w:after="0"/>
        <w:contextualSpacing/>
        <w:jc w:val="both"/>
        <w:rPr/>
      </w:pPr>
      <w:r>
        <w:rPr>
          <w:rStyle w:val="Style15"/>
          <w:rFonts w:eastAsia="Symbol" w:cs="Wingdings" w:ascii="Times New Roman" w:hAnsi="Times New Roman"/>
          <w:color w:val="111111"/>
          <w:sz w:val="28"/>
          <w:szCs w:val="28"/>
        </w:rPr>
        <w:tab/>
      </w:r>
      <w:r>
        <w:rPr>
          <w:rStyle w:val="Style15"/>
          <w:rFonts w:eastAsia="Symbol" w:cs="Wingdings" w:ascii="Times New Roman" w:hAnsi="Times New Roman"/>
          <w:color w:val="000000"/>
          <w:sz w:val="28"/>
          <w:szCs w:val="28"/>
        </w:rPr>
        <w:t>1) если земельный участок придомовой территории сформирован и поставлен на государственный кадастровый учет - в пределах данных границ;</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xml:space="preserve">2) если земельный участок сформирован и поставлен на государственный кадастровый учет по отмостке многоквартирного дома либо не сформирован и не поставлен на государственный кадастровый учет - в пределах границы придомовой территории, установленной в соответствии с разработанной и утвержденной органом местного самоуправления картой-схемой, сформированной с учетом придомовой территории, а в случае ее отсутствия в соответствии с </w:t>
      </w:r>
      <w:hyperlink r:id="rId14">
        <w:r>
          <w:rPr>
            <w:rStyle w:val="Style7"/>
            <w:rFonts w:ascii="Times New Roman" w:hAnsi="Times New Roman"/>
            <w:color w:val="000000"/>
            <w:sz w:val="28"/>
            <w:szCs w:val="28"/>
          </w:rPr>
          <w:t>методическими рекомендациями</w:t>
        </w:r>
      </w:hyperlink>
      <w:r>
        <w:rPr>
          <w:rStyle w:val="Style15"/>
          <w:rFonts w:eastAsia="Symbol" w:cs="Wingdings" w:ascii="Times New Roman" w:hAnsi="Times New Roman"/>
          <w:color w:val="000000"/>
          <w:sz w:val="28"/>
          <w:szCs w:val="28"/>
        </w:rPr>
        <w:t xml:space="preserve"> приказа Госстроя РФ от 28.12.2000 № 303.</w:t>
      </w:r>
    </w:p>
    <w:p>
      <w:pPr>
        <w:pStyle w:val="Normal"/>
        <w:spacing w:lineRule="auto" w:line="240" w:before="0" w:after="0"/>
        <w:contextualSpacing/>
        <w:rPr>
          <w:rFonts w:ascii="Times New Roman" w:hAnsi="Times New Roman"/>
          <w:color w:val="111111"/>
          <w:sz w:val="28"/>
          <w:szCs w:val="28"/>
        </w:rPr>
      </w:pPr>
      <w:r>
        <w:rPr>
          <w:rFonts w:ascii="Times New Roman" w:hAnsi="Times New Roman"/>
          <w:color w:val="111111"/>
          <w:sz w:val="28"/>
          <w:szCs w:val="28"/>
        </w:rPr>
      </w:r>
    </w:p>
    <w:p>
      <w:pPr>
        <w:pStyle w:val="Heading1"/>
        <w:spacing w:lineRule="auto" w:line="240" w:before="0" w:after="0"/>
        <w:ind w:hanging="0" w:left="0"/>
        <w:contextualSpacing/>
        <w:jc w:val="center"/>
        <w:rPr>
          <w:rFonts w:ascii="Times New Roman" w:hAnsi="Times New Roman"/>
          <w:b w:val="false"/>
          <w:bCs w:val="false"/>
          <w:color w:val="111111"/>
        </w:rPr>
      </w:pPr>
      <w:bookmarkStart w:id="405" w:name="sub_40401"/>
      <w:bookmarkEnd w:id="405"/>
      <w:r>
        <w:rPr>
          <w:rFonts w:ascii="Times New Roman" w:hAnsi="Times New Roman"/>
          <w:b w:val="false"/>
          <w:bCs w:val="false"/>
          <w:color w:val="111111"/>
        </w:rPr>
        <w:t>Подраздел 2. Уборка придомовых территорий МКД в зимний период</w:t>
      </w:r>
    </w:p>
    <w:p>
      <w:pPr>
        <w:pStyle w:val="Normal"/>
        <w:spacing w:lineRule="auto" w:line="240" w:before="0" w:after="0"/>
        <w:contextualSpacing/>
        <w:rPr>
          <w:rFonts w:ascii="Times New Roman" w:hAnsi="Times New Roman"/>
          <w:color w:val="111111"/>
          <w:sz w:val="28"/>
          <w:szCs w:val="28"/>
        </w:rPr>
      </w:pPr>
      <w:r>
        <w:rPr>
          <w:rFonts w:ascii="Times New Roman" w:hAnsi="Times New Roman"/>
          <w:color w:val="111111"/>
          <w:sz w:val="28"/>
          <w:szCs w:val="28"/>
        </w:rPr>
      </w:r>
      <w:bookmarkStart w:id="406" w:name="sub_40401_Копия_1"/>
      <w:bookmarkStart w:id="407" w:name="sub_40401_Копия_2"/>
      <w:bookmarkStart w:id="408" w:name="sub_40401_Копия_1"/>
      <w:bookmarkStart w:id="409" w:name="sub_40401_Копия_2"/>
      <w:bookmarkEnd w:id="408"/>
      <w:bookmarkEnd w:id="409"/>
    </w:p>
    <w:p>
      <w:pPr>
        <w:pStyle w:val="Normal"/>
        <w:spacing w:lineRule="auto" w:line="240" w:before="0" w:after="0"/>
        <w:contextualSpacing/>
        <w:jc w:val="both"/>
        <w:rPr/>
      </w:pPr>
      <w:bookmarkStart w:id="410" w:name="sub_70903"/>
      <w:bookmarkEnd w:id="410"/>
      <w:r>
        <w:rPr>
          <w:rStyle w:val="Style15"/>
          <w:rFonts w:eastAsia="Symbol" w:cs="Wingdings" w:ascii="Times New Roman" w:hAnsi="Times New Roman"/>
          <w:color w:val="111111"/>
          <w:sz w:val="28"/>
          <w:szCs w:val="28"/>
        </w:rPr>
        <w:tab/>
        <w:t>5.4.2.1. Тротуары, придомовые территории и проезды очищаются от снега и наледи до асфальта. При возникновении наледи (гололедицы) посыпаются песком или другими противогололедными материалами.</w:t>
      </w:r>
    </w:p>
    <w:p>
      <w:pPr>
        <w:pStyle w:val="Normal"/>
        <w:spacing w:lineRule="auto" w:line="240" w:before="0" w:after="0"/>
        <w:contextualSpacing/>
        <w:jc w:val="both"/>
        <w:rPr/>
      </w:pPr>
      <w:bookmarkStart w:id="411" w:name="sub_70904"/>
      <w:bookmarkStart w:id="412" w:name="sub_70904_Копия_1"/>
      <w:bookmarkEnd w:id="411"/>
      <w:bookmarkEnd w:id="412"/>
      <w:r>
        <w:rPr>
          <w:rStyle w:val="Style15"/>
          <w:rFonts w:eastAsia="Symbol" w:cs="Wingdings" w:ascii="Times New Roman" w:hAnsi="Times New Roman"/>
          <w:color w:val="111111"/>
          <w:sz w:val="28"/>
          <w:szCs w:val="28"/>
        </w:rPr>
        <w:tab/>
        <w:t>5.4.2.2. Счищаемый снег с придомовых территорий разрешается складировать на территориях дворов в местах, не препятствующих свободному вывозу отходов, проезду автотранспорта, специальных и движению пешеходов. Не допускается повреждение зеленых насаждений при складировании снега.</w:t>
      </w:r>
    </w:p>
    <w:p>
      <w:pPr>
        <w:pStyle w:val="Normal"/>
        <w:spacing w:lineRule="auto" w:line="240" w:before="0" w:after="0"/>
        <w:contextualSpacing/>
        <w:jc w:val="both"/>
        <w:rPr/>
      </w:pPr>
      <w:bookmarkStart w:id="413" w:name="sub_70904_Копия_2"/>
      <w:bookmarkEnd w:id="413"/>
      <w:r>
        <w:rPr>
          <w:rStyle w:val="Style15"/>
          <w:rFonts w:eastAsia="Symbol" w:cs="Wingdings" w:ascii="Times New Roman" w:hAnsi="Times New Roman"/>
          <w:color w:val="111111"/>
          <w:sz w:val="28"/>
          <w:szCs w:val="28"/>
        </w:rPr>
        <w:tab/>
        <w:t>При складировании снега на придомовых территориях должен предусматриваться отвод талых вод.</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При невозможности обеспечить отвод талых вод, вывоз снега с придомовой территории МКД должен осуществляться на специальные площадки (снегосвалки, снегоплавильные камеры и т.п.) в соотвествии с пунктом 5.3.1.3. Правил.</w:t>
      </w:r>
    </w:p>
    <w:p>
      <w:pPr>
        <w:pStyle w:val="Normal"/>
        <w:spacing w:lineRule="auto" w:line="240" w:before="0" w:after="0"/>
        <w:contextualSpacing/>
        <w:jc w:val="both"/>
        <w:rPr>
          <w:rFonts w:ascii="Times New Roman" w:hAnsi="Times New Roman"/>
          <w:color w:val="FF4000"/>
          <w:sz w:val="28"/>
          <w:szCs w:val="28"/>
        </w:rPr>
      </w:pPr>
      <w:r>
        <w:rPr>
          <w:rFonts w:ascii="Times New Roman" w:hAnsi="Times New Roman"/>
          <w:color w:val="FF4000"/>
          <w:sz w:val="28"/>
          <w:szCs w:val="28"/>
        </w:rPr>
      </w:r>
    </w:p>
    <w:p>
      <w:pPr>
        <w:pStyle w:val="Heading1"/>
        <w:spacing w:lineRule="auto" w:line="240" w:before="0" w:after="0"/>
        <w:ind w:hanging="0" w:left="0"/>
        <w:contextualSpacing/>
        <w:jc w:val="center"/>
        <w:rPr>
          <w:rFonts w:ascii="Times New Roman" w:hAnsi="Times New Roman"/>
          <w:b w:val="false"/>
          <w:bCs w:val="false"/>
          <w:color w:val="111111"/>
        </w:rPr>
      </w:pPr>
      <w:bookmarkStart w:id="414" w:name="sub_40402"/>
      <w:bookmarkEnd w:id="414"/>
      <w:r>
        <w:rPr>
          <w:rFonts w:ascii="Times New Roman" w:hAnsi="Times New Roman"/>
          <w:b w:val="false"/>
          <w:bCs w:val="false"/>
          <w:color w:val="111111"/>
        </w:rPr>
        <w:t>Подраздел 3. Уборка придомовых территорий МКД в летний период</w:t>
      </w:r>
    </w:p>
    <w:p>
      <w:pPr>
        <w:pStyle w:val="Normal"/>
        <w:spacing w:lineRule="auto" w:line="240" w:before="0" w:after="0"/>
        <w:contextualSpacing/>
        <w:jc w:val="both"/>
        <w:rPr>
          <w:rFonts w:ascii="Times New Roman" w:hAnsi="Times New Roman"/>
          <w:color w:val="111111"/>
          <w:sz w:val="28"/>
          <w:szCs w:val="28"/>
        </w:rPr>
      </w:pPr>
      <w:r>
        <w:rPr>
          <w:rFonts w:ascii="Times New Roman" w:hAnsi="Times New Roman"/>
          <w:color w:val="111111"/>
          <w:sz w:val="28"/>
          <w:szCs w:val="28"/>
        </w:rPr>
      </w:r>
      <w:bookmarkStart w:id="415" w:name="sub_40402_Копия_1"/>
      <w:bookmarkStart w:id="416" w:name="sub_40402_Копия_2"/>
      <w:bookmarkStart w:id="417" w:name="sub_40402_Копия_1"/>
      <w:bookmarkStart w:id="418" w:name="sub_40402_Копия_2"/>
      <w:bookmarkEnd w:id="417"/>
      <w:bookmarkEnd w:id="418"/>
    </w:p>
    <w:p>
      <w:pPr>
        <w:pStyle w:val="Normal"/>
        <w:spacing w:lineRule="auto" w:line="240" w:before="0" w:after="0"/>
        <w:contextualSpacing/>
        <w:jc w:val="both"/>
        <w:rPr/>
      </w:pPr>
      <w:bookmarkStart w:id="419" w:name="sub_70905"/>
      <w:bookmarkEnd w:id="419"/>
      <w:r>
        <w:rPr>
          <w:rStyle w:val="Style15"/>
          <w:rFonts w:eastAsia="Symbol" w:cs="Wingdings" w:ascii="Times New Roman" w:hAnsi="Times New Roman"/>
          <w:color w:val="111111"/>
          <w:sz w:val="28"/>
          <w:szCs w:val="28"/>
        </w:rPr>
        <w:tab/>
        <w:t>5.4.3.1. В летний период придомовые территории, внутридворовые проезды и тротуары должны быть очищены от пыли и мусора. Чистота на территории должна поддерживаться в течение рабочего дня.</w:t>
      </w:r>
    </w:p>
    <w:p>
      <w:pPr>
        <w:pStyle w:val="Normal"/>
        <w:spacing w:lineRule="auto" w:line="240" w:before="0" w:after="0"/>
        <w:contextualSpacing/>
        <w:jc w:val="both"/>
        <w:rPr>
          <w:rFonts w:ascii="Times New Roman" w:hAnsi="Times New Roman" w:eastAsia="Symbol" w:cs="Wingdings"/>
          <w:color w:val="111111"/>
          <w:sz w:val="28"/>
          <w:szCs w:val="28"/>
        </w:rPr>
      </w:pPr>
      <w:r>
        <w:rPr>
          <w:rFonts w:eastAsia="Symbol" w:cs="Wingdings" w:ascii="Times New Roman" w:hAnsi="Times New Roman"/>
          <w:color w:val="111111"/>
          <w:sz w:val="28"/>
          <w:szCs w:val="28"/>
        </w:rPr>
      </w:r>
    </w:p>
    <w:p>
      <w:pPr>
        <w:pStyle w:val="Heading1"/>
        <w:spacing w:lineRule="auto" w:line="240" w:before="0" w:after="0"/>
        <w:ind w:hanging="0" w:left="0"/>
        <w:contextualSpacing/>
        <w:jc w:val="center"/>
        <w:rPr>
          <w:rFonts w:ascii="Times New Roman" w:hAnsi="Times New Roman"/>
          <w:b w:val="false"/>
          <w:bCs w:val="false"/>
          <w:color w:val="111111"/>
        </w:rPr>
      </w:pPr>
      <w:bookmarkStart w:id="420" w:name="sub_405"/>
      <w:bookmarkEnd w:id="420"/>
      <w:r>
        <w:rPr>
          <w:rFonts w:ascii="Times New Roman" w:hAnsi="Times New Roman"/>
          <w:b w:val="false"/>
          <w:bCs w:val="false"/>
          <w:color w:val="111111"/>
        </w:rPr>
        <w:t>Раздел 5. Содержание территорий индивидуальной жилой застройки</w:t>
      </w:r>
    </w:p>
    <w:p>
      <w:pPr>
        <w:pStyle w:val="Normal"/>
        <w:spacing w:lineRule="auto" w:line="240" w:before="0" w:after="0"/>
        <w:contextualSpacing/>
        <w:rPr>
          <w:rFonts w:ascii="Times New Roman" w:hAnsi="Times New Roman"/>
          <w:color w:val="111111"/>
          <w:sz w:val="28"/>
          <w:szCs w:val="28"/>
        </w:rPr>
      </w:pPr>
      <w:r>
        <w:rPr>
          <w:rFonts w:ascii="Times New Roman" w:hAnsi="Times New Roman"/>
          <w:color w:val="111111"/>
          <w:sz w:val="28"/>
          <w:szCs w:val="28"/>
        </w:rPr>
      </w:r>
      <w:bookmarkStart w:id="421" w:name="sub_405_Копия_2"/>
      <w:bookmarkStart w:id="422" w:name="sub_405_Копия_1"/>
      <w:bookmarkStart w:id="423" w:name="sub_405_Копия_2"/>
      <w:bookmarkStart w:id="424" w:name="sub_405_Копия_1"/>
      <w:bookmarkEnd w:id="423"/>
      <w:bookmarkEnd w:id="424"/>
    </w:p>
    <w:p>
      <w:pPr>
        <w:pStyle w:val="Normal"/>
        <w:spacing w:lineRule="auto" w:line="240" w:before="0" w:after="0"/>
        <w:contextualSpacing/>
        <w:jc w:val="both"/>
        <w:rPr/>
      </w:pPr>
      <w:bookmarkStart w:id="425" w:name="sub_70906"/>
      <w:bookmarkEnd w:id="425"/>
      <w:r>
        <w:rPr>
          <w:rStyle w:val="Style15"/>
          <w:rFonts w:eastAsia="Symbol" w:cs="Wingdings" w:ascii="Times New Roman" w:hAnsi="Times New Roman"/>
          <w:color w:val="111111"/>
          <w:sz w:val="28"/>
          <w:szCs w:val="28"/>
        </w:rPr>
        <w:tab/>
        <w:t>5.5.1. При осуществлении нового строительства либо реконструкции жилых домов индивидуальной и другой малоэтажной застройки ответственность за санитарное состояние прилегающей территории несут застройщики, землевладельцы. При завершении строительства жилого дома индивидуальной застройки его собственник восстанавливает нарушенные в процессе строительства подъездные пути и озеленение территории за свой счет.</w:t>
      </w:r>
    </w:p>
    <w:p>
      <w:pPr>
        <w:pStyle w:val="Normal"/>
        <w:spacing w:lineRule="auto" w:line="240" w:before="0" w:after="0"/>
        <w:contextualSpacing/>
        <w:jc w:val="both"/>
        <w:rPr/>
      </w:pPr>
      <w:bookmarkStart w:id="426" w:name="sub_70907_Копия_1"/>
      <w:bookmarkStart w:id="427" w:name="sub_70907"/>
      <w:bookmarkEnd w:id="426"/>
      <w:bookmarkEnd w:id="427"/>
      <w:r>
        <w:rPr>
          <w:rStyle w:val="Style15"/>
          <w:rFonts w:eastAsia="Symbol" w:cs="Wingdings" w:ascii="Times New Roman" w:hAnsi="Times New Roman"/>
          <w:color w:val="111111"/>
          <w:sz w:val="28"/>
          <w:szCs w:val="28"/>
        </w:rPr>
        <w:tab/>
        <w:t>5.5.2. Правообладатели жилых домов на территориях индивидуальной застройки обязаны:</w:t>
      </w:r>
    </w:p>
    <w:p>
      <w:pPr>
        <w:pStyle w:val="Normal"/>
        <w:spacing w:lineRule="auto" w:line="240" w:before="0" w:after="0"/>
        <w:contextualSpacing/>
        <w:jc w:val="both"/>
        <w:rPr/>
      </w:pPr>
      <w:bookmarkStart w:id="428" w:name="sub_70907_Копия_2"/>
      <w:bookmarkEnd w:id="428"/>
      <w:r>
        <w:rPr>
          <w:rStyle w:val="Style15"/>
          <w:rFonts w:eastAsia="Symbol" w:cs="Wingdings" w:ascii="Times New Roman" w:hAnsi="Times New Roman"/>
          <w:color w:val="111111"/>
          <w:sz w:val="28"/>
          <w:szCs w:val="28"/>
        </w:rPr>
        <w:tab/>
        <w:t xml:space="preserve">1) содержать в надлежащем состоянии фасад жилого дома, надворные постройки, ограждения, а также территорию, определенную в соответствии с </w:t>
      </w:r>
      <w:hyperlink w:anchor="sub_70849">
        <w:r>
          <w:rPr>
            <w:rStyle w:val="Style7"/>
            <w:rFonts w:ascii="Times New Roman" w:hAnsi="Times New Roman"/>
            <w:color w:val="111111"/>
            <w:sz w:val="28"/>
            <w:szCs w:val="28"/>
          </w:rPr>
          <w:t xml:space="preserve">пунктом </w:t>
        </w:r>
        <w:r>
          <w:rPr>
            <w:rStyle w:val="Style7"/>
            <w:rFonts w:eastAsia="Symbol" w:cs="Wingdings" w:ascii="Times New Roman CYR" w:hAnsi="Times New Roman CYR"/>
            <w:color w:val="111111"/>
            <w:sz w:val="28"/>
            <w:szCs w:val="28"/>
          </w:rPr>
          <w:t>5.1.4.</w:t>
        </w:r>
      </w:hyperlink>
      <w:r>
        <w:rPr>
          <w:rStyle w:val="Style15"/>
          <w:rFonts w:eastAsia="Symbol" w:cs="Wingdings" w:ascii="Times New Roman" w:hAnsi="Times New Roman"/>
          <w:color w:val="111111"/>
          <w:sz w:val="28"/>
          <w:szCs w:val="28"/>
        </w:rPr>
        <w:t xml:space="preserve"> Правил;</w:t>
      </w:r>
    </w:p>
    <w:p>
      <w:pPr>
        <w:pStyle w:val="Normal"/>
        <w:spacing w:lineRule="auto" w:line="240" w:before="0" w:after="0"/>
        <w:contextualSpacing/>
        <w:jc w:val="both"/>
        <w:rPr/>
      </w:pPr>
      <w:r>
        <w:rPr>
          <w:rStyle w:val="Style15"/>
          <w:rFonts w:eastAsia="Symbol" w:cs="Wingdings" w:ascii="Times New Roman" w:hAnsi="Times New Roman"/>
          <w:color w:val="111111"/>
          <w:sz w:val="28"/>
          <w:szCs w:val="28"/>
        </w:rPr>
        <w:tab/>
      </w:r>
      <w:r>
        <w:rPr>
          <w:rStyle w:val="Style15"/>
          <w:rFonts w:eastAsia="Symbol" w:cs="Wingdings" w:ascii="Times New Roman" w:hAnsi="Times New Roman"/>
          <w:color w:val="000000"/>
          <w:sz w:val="28"/>
          <w:szCs w:val="28"/>
        </w:rPr>
        <w:t>2) обеспечивают уход и содержание имеющихся перед жилым домом зеленых насаждений;</w:t>
      </w:r>
    </w:p>
    <w:p>
      <w:pPr>
        <w:pStyle w:val="Normal"/>
        <w:spacing w:lineRule="auto" w:line="240" w:before="0" w:after="0"/>
        <w:contextualSpacing/>
        <w:jc w:val="both"/>
        <w:rPr/>
      </w:pPr>
      <w:r>
        <w:rPr>
          <w:rStyle w:val="Style15"/>
          <w:rFonts w:eastAsia="Symbol" w:cs="Wingdings" w:ascii="Times New Roman" w:hAnsi="Times New Roman"/>
          <w:color w:val="111111"/>
          <w:sz w:val="28"/>
          <w:szCs w:val="28"/>
        </w:rPr>
        <w:tab/>
        <w:t>3) обустраивают водонепроницаемый выгреб для сбора жидких бытовых отходов в границах собственного землевладения в соответствии с требованиями законодательства, принимают меры для предотвращения переполнения выгреба;</w:t>
      </w:r>
    </w:p>
    <w:p>
      <w:pPr>
        <w:pStyle w:val="Normal"/>
        <w:spacing w:lineRule="auto" w:line="240" w:before="0" w:after="0"/>
        <w:contextualSpacing/>
        <w:jc w:val="both"/>
        <w:rPr/>
      </w:pPr>
      <w:r>
        <w:rPr>
          <w:rStyle w:val="Style15"/>
          <w:rFonts w:eastAsia="Symbol" w:cs="Wingdings" w:ascii="Times New Roman" w:hAnsi="Times New Roman"/>
          <w:color w:val="111111"/>
          <w:sz w:val="28"/>
          <w:szCs w:val="28"/>
        </w:rPr>
        <w:tab/>
        <w:t>4) устанавливают адресные таблички (указатели наименования улицы, номера дома) расположения жилых домов, обеспечивают наружное освещение фасадов и адресных табличек жилых домов в темное время суток;</w:t>
      </w:r>
    </w:p>
    <w:p>
      <w:pPr>
        <w:pStyle w:val="Normal"/>
        <w:spacing w:lineRule="auto" w:line="240" w:before="0" w:after="0"/>
        <w:contextualSpacing/>
        <w:jc w:val="both"/>
        <w:rPr/>
      </w:pPr>
      <w:r>
        <w:rPr>
          <w:rStyle w:val="Style15"/>
          <w:rFonts w:eastAsia="Symbol" w:cs="Wingdings" w:ascii="Times New Roman" w:hAnsi="Times New Roman"/>
          <w:color w:val="FF8000"/>
          <w:sz w:val="28"/>
          <w:szCs w:val="28"/>
        </w:rPr>
        <w:tab/>
      </w:r>
      <w:r>
        <w:rPr>
          <w:rStyle w:val="Style15"/>
          <w:rFonts w:eastAsia="Symbol" w:cs="Wingdings" w:ascii="Times New Roman" w:hAnsi="Times New Roman"/>
          <w:color w:val="000000"/>
          <w:sz w:val="28"/>
          <w:szCs w:val="28"/>
        </w:rPr>
        <w:t>5</w:t>
      </w:r>
      <w:r>
        <w:rPr>
          <w:rStyle w:val="Style15"/>
          <w:rFonts w:eastAsia="Symbol" w:cs="Wingdings" w:ascii="Times New Roman" w:hAnsi="Times New Roman"/>
          <w:color w:val="111111"/>
          <w:sz w:val="28"/>
          <w:szCs w:val="28"/>
        </w:rPr>
        <w:t>) обеспечивать обращение с ТКО путем заключения договора с региональным оператором по обращению с ТКО. Осуществляют сброс, накопление мусора и отходов в специально отведенных для этих целей местах (в контейнеры);</w:t>
      </w:r>
    </w:p>
    <w:p>
      <w:pPr>
        <w:pStyle w:val="Normal"/>
        <w:spacing w:lineRule="auto" w:line="240" w:before="0" w:after="0"/>
        <w:contextualSpacing/>
        <w:jc w:val="both"/>
        <w:rPr/>
      </w:pPr>
      <w:r>
        <w:rPr>
          <w:rStyle w:val="Style15"/>
          <w:rFonts w:eastAsia="Symbol" w:cs="Wingdings" w:ascii="Times New Roman" w:hAnsi="Times New Roman"/>
          <w:color w:val="FF8000"/>
          <w:sz w:val="28"/>
          <w:szCs w:val="28"/>
        </w:rPr>
        <w:tab/>
      </w:r>
      <w:r>
        <w:rPr>
          <w:rStyle w:val="Style15"/>
          <w:rFonts w:eastAsia="Symbol" w:cs="Wingdings" w:ascii="Times New Roman" w:hAnsi="Times New Roman"/>
          <w:color w:val="000000"/>
          <w:sz w:val="28"/>
          <w:szCs w:val="28"/>
        </w:rPr>
        <w:t>6) очищают водоотводные канавы, трубы для стока воды (при их наличии) для обеспечения отвода талых и ливневых вод, не допуская подтопление прилегающих земельных участков и территорий;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7) произв</w:t>
      </w:r>
      <w:r>
        <w:rPr>
          <w:rStyle w:val="Style15"/>
          <w:rFonts w:eastAsia="Symbol" w:cs="Wingdings" w:ascii="Times New Roman" w:hAnsi="Times New Roman"/>
          <w:color w:val="111111"/>
          <w:sz w:val="28"/>
          <w:szCs w:val="28"/>
        </w:rPr>
        <w:t>одят земляные работы на землях общего пользования после согласования с уполномоченными органами;</w:t>
      </w:r>
    </w:p>
    <w:p>
      <w:pPr>
        <w:pStyle w:val="Normal"/>
        <w:spacing w:lineRule="auto" w:line="240" w:before="0" w:after="0"/>
        <w:contextualSpacing/>
        <w:jc w:val="both"/>
        <w:rPr/>
      </w:pPr>
      <w:r>
        <w:rPr>
          <w:rStyle w:val="Style15"/>
          <w:rFonts w:eastAsia="Symbol" w:cs="Wingdings" w:ascii="Times New Roman" w:hAnsi="Times New Roman"/>
          <w:bCs/>
          <w:color w:val="202122"/>
          <w:sz w:val="28"/>
          <w:szCs w:val="28"/>
        </w:rPr>
        <w:tab/>
        <w:t>8) при проведении вертикальной планировки земельных участков  проектные отметки территории следует принимать исходя из условий максимального сохранения  естественного рельефа, отвода поверхностных вод, исключающего подтопление соседних земельных участков и территорий. При невозможности естественного водостока необходимо предусмотреть устройство ливневой канализации либо дренажных колодцев (траншей).</w:t>
      </w:r>
    </w:p>
    <w:p>
      <w:pPr>
        <w:pStyle w:val="Normal"/>
        <w:spacing w:lineRule="auto" w:line="240" w:before="0" w:after="0"/>
        <w:contextualSpacing/>
        <w:jc w:val="both"/>
        <w:rPr/>
      </w:pPr>
      <w:bookmarkStart w:id="429" w:name="sub_70908"/>
      <w:bookmarkEnd w:id="429"/>
      <w:r>
        <w:rPr>
          <w:rStyle w:val="Style15"/>
          <w:rFonts w:eastAsia="Symbol" w:cs="Wingdings" w:ascii="Times New Roman" w:hAnsi="Times New Roman"/>
          <w:color w:val="111111"/>
          <w:sz w:val="28"/>
          <w:szCs w:val="28"/>
        </w:rPr>
        <w:tab/>
        <w:t>5.5.3. Правообладателям жилых домов на территориях индивидуальной застройки запрещается:</w:t>
      </w:r>
    </w:p>
    <w:p>
      <w:pPr>
        <w:pStyle w:val="Normal"/>
        <w:spacing w:lineRule="auto" w:line="240" w:before="0" w:after="0"/>
        <w:contextualSpacing/>
        <w:jc w:val="both"/>
        <w:rPr/>
      </w:pPr>
      <w:bookmarkStart w:id="430" w:name="sub_70908_Копия_1"/>
      <w:bookmarkEnd w:id="430"/>
      <w:r>
        <w:rPr>
          <w:rStyle w:val="Style15"/>
          <w:rFonts w:eastAsia="Symbol" w:cs="Wingdings" w:ascii="Times New Roman" w:hAnsi="Times New Roman"/>
          <w:color w:val="111111"/>
          <w:sz w:val="28"/>
          <w:szCs w:val="28"/>
        </w:rPr>
        <w:tab/>
        <w:t>1) осуществлять сброс, накопление отходов и мусора в местах, не отведенных для этих целей;</w:t>
      </w:r>
    </w:p>
    <w:p>
      <w:pPr>
        <w:pStyle w:val="Normal"/>
        <w:spacing w:lineRule="auto" w:line="240" w:before="0" w:after="0"/>
        <w:contextualSpacing/>
        <w:jc w:val="both"/>
        <w:rPr/>
      </w:pPr>
      <w:r>
        <w:rPr>
          <w:rStyle w:val="Style15"/>
          <w:rFonts w:eastAsia="Symbol" w:cs="Wingdings" w:ascii="Times New Roman" w:hAnsi="Times New Roman"/>
          <w:color w:val="111111"/>
          <w:sz w:val="28"/>
          <w:szCs w:val="28"/>
        </w:rPr>
        <w:tab/>
        <w:t>2) складировать мусор и отходы на прилегающей территории и прилотковой части, засыпать и засорять ливневую канализацию, ливнестоки, дренажные стоки;</w:t>
      </w:r>
    </w:p>
    <w:p>
      <w:pPr>
        <w:pStyle w:val="Normal"/>
        <w:spacing w:lineRule="auto" w:line="240" w:before="0" w:after="0"/>
        <w:contextualSpacing/>
        <w:jc w:val="both"/>
        <w:rPr/>
      </w:pPr>
      <w:r>
        <w:rPr>
          <w:rStyle w:val="Style15"/>
          <w:rFonts w:eastAsia="Symbol" w:cs="Wingdings" w:ascii="Times New Roman" w:hAnsi="Times New Roman"/>
          <w:color w:val="111111"/>
          <w:sz w:val="28"/>
          <w:szCs w:val="28"/>
        </w:rPr>
        <w:tab/>
        <w:t>3) самовольно использовать земли за пределами отведенных собственнику жилого дома территорий под личные хозяйственные и иные нужды (складирование мусора, горючих материалов, удобрений, возведение построек, пристроев, гаражей, погребов и др.);</w:t>
      </w:r>
    </w:p>
    <w:p>
      <w:pPr>
        <w:pStyle w:val="Normal"/>
        <w:spacing w:lineRule="auto" w:line="240" w:before="0" w:after="0"/>
        <w:contextualSpacing/>
        <w:jc w:val="both"/>
        <w:rPr/>
      </w:pPr>
      <w:r>
        <w:rPr>
          <w:rStyle w:val="Style15"/>
          <w:rFonts w:eastAsia="Symbol" w:cs="Wingdings" w:ascii="Times New Roman" w:hAnsi="Times New Roman"/>
          <w:color w:val="111111"/>
          <w:sz w:val="28"/>
          <w:szCs w:val="28"/>
        </w:rPr>
        <w:tab/>
        <w:t>4) самовольно устанавливать объекты (шлагбаумы, «лежачие полицейские» и др.) на территориях и дорогах общего пользования, препятствующие передвижению пешеходов, автотранспорта, в том числе машин скорой медицинской помощи, пожарных, аварийных служб, специализированной техники по вывозу отходов и др.;</w:t>
      </w:r>
    </w:p>
    <w:p>
      <w:pPr>
        <w:pStyle w:val="Normal"/>
        <w:spacing w:lineRule="auto" w:line="240" w:before="0" w:after="0"/>
        <w:contextualSpacing/>
        <w:jc w:val="both"/>
        <w:rPr/>
      </w:pPr>
      <w:r>
        <w:rPr>
          <w:rStyle w:val="Style15"/>
          <w:rFonts w:eastAsia="Symbol" w:cs="Wingdings" w:ascii="Times New Roman" w:hAnsi="Times New Roman"/>
          <w:color w:val="111111"/>
          <w:sz w:val="28"/>
          <w:szCs w:val="28"/>
        </w:rPr>
        <w:tab/>
        <w:t>5) загрязнять питьевые колодцы, нарушать правила пользования водопроводными колонками.</w:t>
      </w:r>
    </w:p>
    <w:p>
      <w:pPr>
        <w:pStyle w:val="Normal"/>
        <w:spacing w:lineRule="auto" w:line="240" w:before="0" w:after="0"/>
        <w:contextualSpacing/>
        <w:rPr>
          <w:rFonts w:ascii="Times New Roman" w:hAnsi="Times New Roman"/>
          <w:color w:val="111111"/>
          <w:sz w:val="28"/>
          <w:szCs w:val="28"/>
        </w:rPr>
      </w:pPr>
      <w:r>
        <w:rPr>
          <w:rFonts w:ascii="Times New Roman" w:hAnsi="Times New Roman"/>
          <w:color w:val="111111"/>
          <w:sz w:val="28"/>
          <w:szCs w:val="28"/>
        </w:rPr>
      </w:r>
    </w:p>
    <w:p>
      <w:pPr>
        <w:pStyle w:val="Heading1"/>
        <w:spacing w:lineRule="auto" w:line="240" w:before="0" w:after="0"/>
        <w:ind w:hanging="0" w:left="0"/>
        <w:contextualSpacing/>
        <w:jc w:val="center"/>
        <w:rPr>
          <w:rFonts w:ascii="Times New Roman" w:hAnsi="Times New Roman"/>
          <w:b w:val="false"/>
          <w:bCs w:val="false"/>
          <w:color w:val="111111"/>
        </w:rPr>
      </w:pPr>
      <w:bookmarkStart w:id="431" w:name="sub_406"/>
      <w:bookmarkEnd w:id="431"/>
      <w:r>
        <w:rPr>
          <w:rFonts w:ascii="Times New Roman" w:hAnsi="Times New Roman"/>
          <w:b w:val="false"/>
          <w:bCs w:val="false"/>
          <w:color w:val="111111"/>
        </w:rPr>
        <w:t>Раздел 6. Основные требования к обращению с отходами</w:t>
      </w:r>
    </w:p>
    <w:p>
      <w:pPr>
        <w:pStyle w:val="Normal"/>
        <w:spacing w:lineRule="auto" w:line="240" w:before="0" w:after="0"/>
        <w:contextualSpacing/>
        <w:rPr>
          <w:rFonts w:ascii="Times New Roman" w:hAnsi="Times New Roman"/>
          <w:color w:val="111111"/>
          <w:sz w:val="28"/>
          <w:szCs w:val="28"/>
        </w:rPr>
      </w:pPr>
      <w:r>
        <w:rPr>
          <w:rFonts w:ascii="Times New Roman" w:hAnsi="Times New Roman"/>
          <w:color w:val="111111"/>
          <w:sz w:val="28"/>
          <w:szCs w:val="28"/>
        </w:rPr>
      </w:r>
    </w:p>
    <w:p>
      <w:pPr>
        <w:pStyle w:val="Normal"/>
        <w:spacing w:lineRule="auto" w:line="240" w:before="0" w:after="0"/>
        <w:jc w:val="both"/>
        <w:rPr/>
      </w:pPr>
      <w:r>
        <w:rPr>
          <w:rStyle w:val="Style15"/>
          <w:rFonts w:eastAsia="Symbol" w:cs="Wingdings" w:ascii="Times New Roman" w:hAnsi="Times New Roman"/>
          <w:color w:val="111111"/>
          <w:sz w:val="28"/>
          <w:szCs w:val="28"/>
        </w:rPr>
        <w:tab/>
        <w:t>5.6.1. Деятельность по накоплению (в том числе раздельному накоплению), сбору, транспортированию, обработке, утилизации, обезвреживанию и захоронению ТКО и ее организация на</w:t>
      </w:r>
      <w:r>
        <w:rPr>
          <w:rStyle w:val="Style15"/>
          <w:rFonts w:eastAsia="Symbol" w:cs="Wingdings" w:ascii="Times New Roman" w:hAnsi="Times New Roman"/>
          <w:sz w:val="28"/>
          <w:szCs w:val="28"/>
        </w:rPr>
        <w:t xml:space="preserve"> территории городского округа осуществляется в соответствии с </w:t>
      </w:r>
      <w:hyperlink r:id="rId15">
        <w:r>
          <w:rPr>
            <w:rStyle w:val="Style7"/>
            <w:rFonts w:ascii="Times New Roman" w:hAnsi="Times New Roman"/>
            <w:color w:val="000000"/>
            <w:sz w:val="28"/>
            <w:szCs w:val="28"/>
          </w:rPr>
          <w:t>Федеральным законом</w:t>
        </w:r>
      </w:hyperlink>
      <w:r>
        <w:rPr>
          <w:rStyle w:val="Style15"/>
          <w:rFonts w:eastAsia="Symbol" w:cs="Wingdings" w:ascii="Times New Roman" w:hAnsi="Times New Roman"/>
          <w:sz w:val="28"/>
          <w:szCs w:val="28"/>
        </w:rPr>
        <w:t xml:space="preserve"> «Об отходах производства и потребления» и Правилами обращения с ТКО, утвержденными Правительством Российской Федерации.</w:t>
      </w:r>
    </w:p>
    <w:p>
      <w:pPr>
        <w:pStyle w:val="Normal"/>
        <w:spacing w:lineRule="auto" w:line="240" w:before="0" w:after="0"/>
        <w:jc w:val="both"/>
        <w:rPr/>
      </w:pPr>
      <w:r>
        <w:rPr>
          <w:rStyle w:val="Style15"/>
          <w:rFonts w:eastAsia="Symbol" w:cs="Wingdings" w:ascii="Times New Roman" w:hAnsi="Times New Roman"/>
          <w:sz w:val="28"/>
          <w:szCs w:val="28"/>
        </w:rPr>
        <w:tab/>
        <w:t>Накопление отходов путем их раздельного складирования по видам отходов, группам отходов, группам однородных отходов (раздельное накопление) осуществляется в порядке, утвержденном органом государственной власти Челябинской области.</w:t>
      </w:r>
    </w:p>
    <w:p>
      <w:pPr>
        <w:pStyle w:val="Normal"/>
        <w:spacing w:lineRule="auto" w:line="240" w:before="0" w:after="0"/>
        <w:jc w:val="both"/>
        <w:rPr/>
      </w:pPr>
      <w:r>
        <w:rPr>
          <w:rStyle w:val="Style15"/>
          <w:rFonts w:eastAsia="Symbol" w:cs="Wingdings" w:ascii="Times New Roman" w:hAnsi="Times New Roman"/>
          <w:sz w:val="28"/>
          <w:szCs w:val="28"/>
        </w:rPr>
        <w:tab/>
        <w:t xml:space="preserve">5.6.2. На территории городского округа сбор, транспортирование, обработка, утилизация, обезвреживание, захоронение твердых коммунальных отходов обеспечиваются региональным оператором по обращению с ТКО по Челябинскому кластеру (далее - региональный оператор ТКО) в соответствии с региональной программой в области обращения с отходами и </w:t>
      </w:r>
      <w:hyperlink r:id="rId16">
        <w:r>
          <w:rPr>
            <w:rStyle w:val="Style7"/>
            <w:rFonts w:ascii="Times New Roman" w:hAnsi="Times New Roman"/>
            <w:color w:val="000000"/>
            <w:sz w:val="28"/>
            <w:szCs w:val="28"/>
          </w:rPr>
          <w:t>Территориальной схемой</w:t>
        </w:r>
      </w:hyperlink>
      <w:r>
        <w:rPr>
          <w:rStyle w:val="Style15"/>
          <w:rFonts w:eastAsia="Symbol" w:cs="Wingdings" w:ascii="Times New Roman" w:hAnsi="Times New Roman"/>
          <w:color w:val="000000"/>
          <w:sz w:val="28"/>
          <w:szCs w:val="28"/>
        </w:rPr>
        <w:t xml:space="preserve"> обращения с отходами, в том числе с ТКО, Челябинс</w:t>
      </w:r>
      <w:r>
        <w:rPr>
          <w:rStyle w:val="Style15"/>
          <w:rFonts w:eastAsia="Symbol" w:cs="Wingdings" w:ascii="Times New Roman" w:hAnsi="Times New Roman"/>
          <w:sz w:val="28"/>
          <w:szCs w:val="28"/>
        </w:rPr>
        <w:t>кой области на основании договора на оказание услуг по обращению с ТКО, заключенного с собственником ТКО или уполномоченным им ли лицом.</w:t>
      </w:r>
    </w:p>
    <w:p>
      <w:pPr>
        <w:pStyle w:val="Normal"/>
        <w:spacing w:lineRule="auto" w:line="240" w:before="0" w:after="0"/>
        <w:jc w:val="both"/>
        <w:rPr/>
      </w:pPr>
      <w:r>
        <w:rPr>
          <w:rStyle w:val="Style15"/>
          <w:rFonts w:eastAsia="Symbol" w:cs="Wingdings" w:ascii="Times New Roman" w:hAnsi="Times New Roman"/>
          <w:sz w:val="28"/>
          <w:szCs w:val="28"/>
        </w:rPr>
        <w:tab/>
        <w:t xml:space="preserve">5.6.3. Региональный оператор ТКО отвечает за обращение с ТКО с момента погрузки таких отходов в </w:t>
      </w:r>
      <w:r>
        <w:rPr>
          <w:rStyle w:val="Style15"/>
          <w:rFonts w:eastAsia="Symbol" w:cs="Wingdings" w:ascii="Times New Roman" w:hAnsi="Times New Roman"/>
          <w:color w:val="22272F"/>
          <w:sz w:val="28"/>
          <w:szCs w:val="28"/>
        </w:rPr>
        <w:t>мусоровоз или иной автомобильный транспорт, а также в самоходные машины</w:t>
      </w:r>
      <w:r>
        <w:rPr>
          <w:rStyle w:val="Style15"/>
          <w:rFonts w:eastAsia="Symbol" w:cs="Wingdings" w:ascii="Times New Roman" w:hAnsi="Times New Roman"/>
          <w:sz w:val="28"/>
          <w:szCs w:val="28"/>
        </w:rPr>
        <w:t xml:space="preserve">. Уборку оброненных (просыпавшихся и др.) при погрузке  ТКО и перемещение их в </w:t>
      </w:r>
      <w:r>
        <w:rPr>
          <w:rStyle w:val="Style15"/>
          <w:rFonts w:eastAsia="Symbol" w:cs="Wingdings" w:ascii="Times New Roman" w:hAnsi="Times New Roman"/>
          <w:color w:val="22272F"/>
          <w:sz w:val="28"/>
          <w:szCs w:val="28"/>
        </w:rPr>
        <w:t>мусоровоз или иной автомобильный транспорт, а также в самоходные машины</w:t>
      </w:r>
      <w:r>
        <w:rPr>
          <w:rStyle w:val="Style15"/>
          <w:rFonts w:eastAsia="Symbol" w:cs="Wingdings" w:ascii="Times New Roman" w:hAnsi="Times New Roman"/>
          <w:sz w:val="28"/>
          <w:szCs w:val="28"/>
        </w:rPr>
        <w:t>, а также просыпавшихся ТКО при движении по маршруту транспортирования ТКО, осуществляет региональный оператор ТКО.</w:t>
      </w:r>
    </w:p>
    <w:p>
      <w:pPr>
        <w:pStyle w:val="Normal"/>
        <w:spacing w:lineRule="auto" w:line="240" w:before="0" w:after="0"/>
        <w:jc w:val="both"/>
        <w:rPr/>
      </w:pPr>
      <w:r>
        <w:rPr>
          <w:rStyle w:val="Style15"/>
          <w:rFonts w:eastAsia="Symbol" w:cs="Wingdings" w:ascii="Times New Roman" w:hAnsi="Times New Roman"/>
          <w:color w:val="106BBE"/>
          <w:sz w:val="28"/>
          <w:szCs w:val="28"/>
          <w:shd w:fill="F0F0F0" w:val="clear"/>
        </w:rPr>
        <w:tab/>
      </w:r>
      <w:r>
        <w:rPr>
          <w:rStyle w:val="Style15"/>
          <w:rFonts w:eastAsia="Symbol" w:cs="Wingdings" w:ascii="Times New Roman" w:hAnsi="Times New Roman"/>
          <w:color w:val="000000"/>
          <w:sz w:val="28"/>
          <w:szCs w:val="28"/>
          <w:shd w:fill="F0F0F0" w:val="clear"/>
        </w:rPr>
        <w:t>5.6.4</w:t>
      </w:r>
      <w:r>
        <w:rPr>
          <w:rStyle w:val="Style15"/>
          <w:rFonts w:eastAsia="Symbol" w:cs="Wingdings" w:ascii="Times New Roman" w:hAnsi="Times New Roman"/>
          <w:sz w:val="28"/>
          <w:szCs w:val="28"/>
        </w:rPr>
        <w:t xml:space="preserve">. Вывоз (транспортирование) отходов от источников их образования осуществляется на объекты обработки, утилизации, обезвреживания, размещения отходов в соответствии со схемой потоков ТКО, закрепленной </w:t>
      </w:r>
      <w:r>
        <w:rPr>
          <w:rStyle w:val="Style15"/>
          <w:rFonts w:eastAsia="Symbol" w:cs="Wingdings" w:ascii="Times New Roman" w:hAnsi="Times New Roman"/>
          <w:color w:val="000000"/>
          <w:sz w:val="28"/>
          <w:szCs w:val="28"/>
        </w:rPr>
        <w:t xml:space="preserve">в </w:t>
      </w:r>
      <w:hyperlink r:id="rId17">
        <w:r>
          <w:rPr>
            <w:rStyle w:val="Style7"/>
            <w:rFonts w:ascii="Times New Roman" w:hAnsi="Times New Roman"/>
            <w:color w:val="000000"/>
            <w:sz w:val="28"/>
            <w:szCs w:val="28"/>
          </w:rPr>
          <w:t>Территориальной схеме</w:t>
        </w:r>
      </w:hyperlink>
      <w:r>
        <w:rPr>
          <w:rStyle w:val="Style15"/>
          <w:rFonts w:eastAsia="Symbol" w:cs="Wingdings" w:ascii="Times New Roman" w:hAnsi="Times New Roman"/>
          <w:color w:val="000000"/>
          <w:sz w:val="28"/>
          <w:szCs w:val="28"/>
        </w:rPr>
        <w:t xml:space="preserve"> обращения с отходами, в том числе с ТКО, Челябинской области.</w:t>
      </w:r>
    </w:p>
    <w:p>
      <w:pPr>
        <w:pStyle w:val="Normal"/>
        <w:spacing w:lineRule="auto" w:line="240" w:before="0" w:after="0"/>
        <w:jc w:val="both"/>
        <w:rPr/>
      </w:pPr>
      <w:r>
        <w:rPr>
          <w:rStyle w:val="Style15"/>
          <w:rFonts w:eastAsia="Symbol" w:cs="Wingdings" w:ascii="Times New Roman" w:hAnsi="Times New Roman"/>
          <w:color w:val="000000"/>
          <w:sz w:val="28"/>
          <w:szCs w:val="28"/>
          <w:shd w:fill="F0F0F0" w:val="clear"/>
        </w:rPr>
        <w:tab/>
        <w:t>5.6.5</w:t>
      </w:r>
      <w:r>
        <w:rPr>
          <w:rStyle w:val="Style15"/>
          <w:rFonts w:eastAsia="Symbol" w:cs="Wingdings" w:ascii="Times New Roman" w:hAnsi="Times New Roman"/>
          <w:color w:val="000000"/>
          <w:sz w:val="28"/>
          <w:szCs w:val="28"/>
        </w:rPr>
        <w:t>. Физические и юридические лица, индивидуальные предприниматели (за исключением собственников и (или) иных законных владельцев помещений в МКД и обслуживающих организаций), принявшие на себя обязательства содержать территории, здания, строения, сооружения:</w:t>
      </w:r>
    </w:p>
    <w:p>
      <w:pPr>
        <w:pStyle w:val="Normal"/>
        <w:spacing w:lineRule="auto" w:line="240" w:before="0" w:after="0"/>
        <w:jc w:val="both"/>
        <w:rPr/>
      </w:pPr>
      <w:r>
        <w:rPr>
          <w:rStyle w:val="Style15"/>
          <w:rFonts w:eastAsia="Symbol" w:cs="Wingdings" w:ascii="Times New Roman" w:hAnsi="Times New Roman"/>
          <w:color w:val="000000"/>
          <w:sz w:val="28"/>
          <w:szCs w:val="28"/>
        </w:rPr>
        <w:tab/>
        <w:t xml:space="preserve">1) заключают договор на оказание услуг по обращению с ТКО с региональным оператором ТКО в соответствии с </w:t>
      </w:r>
      <w:hyperlink r:id="rId18">
        <w:r>
          <w:rPr>
            <w:rStyle w:val="Style7"/>
            <w:rFonts w:ascii="Times New Roman" w:hAnsi="Times New Roman"/>
            <w:color w:val="000000"/>
            <w:sz w:val="28"/>
            <w:szCs w:val="28"/>
          </w:rPr>
          <w:t>законодательством</w:t>
        </w:r>
      </w:hyperlink>
      <w:r>
        <w:rPr>
          <w:rStyle w:val="Style15"/>
          <w:rFonts w:eastAsia="Symbol" w:cs="Wingdings" w:ascii="Times New Roman" w:hAnsi="Times New Roman"/>
          <w:color w:val="000000"/>
          <w:sz w:val="28"/>
          <w:szCs w:val="28"/>
        </w:rPr>
        <w:t>;</w:t>
      </w:r>
    </w:p>
    <w:p>
      <w:pPr>
        <w:pStyle w:val="Normal"/>
        <w:spacing w:lineRule="auto" w:line="240" w:before="0" w:after="0"/>
        <w:jc w:val="both"/>
        <w:rPr/>
      </w:pPr>
      <w:r>
        <w:rPr>
          <w:rStyle w:val="Style15"/>
          <w:rFonts w:eastAsia="Symbol" w:cs="Wingdings" w:ascii="Times New Roman" w:hAnsi="Times New Roman"/>
          <w:color w:val="000000"/>
          <w:sz w:val="28"/>
          <w:szCs w:val="28"/>
        </w:rPr>
        <w:tab/>
        <w:t xml:space="preserve">2) создают контейнерные площадки, соответствующие требованиям </w:t>
      </w:r>
      <w:hyperlink r:id="rId19">
        <w:r>
          <w:rPr>
            <w:rStyle w:val="Style7"/>
            <w:rFonts w:ascii="Times New Roman" w:hAnsi="Times New Roman"/>
            <w:color w:val="000000"/>
            <w:sz w:val="28"/>
            <w:szCs w:val="28"/>
          </w:rPr>
          <w:t>законодательства</w:t>
        </w:r>
      </w:hyperlink>
      <w:r>
        <w:rPr>
          <w:rStyle w:val="Style15"/>
          <w:rFonts w:eastAsia="Symbol" w:cs="Wingdings" w:ascii="Times New Roman" w:hAnsi="Times New Roman"/>
          <w:color w:val="000000"/>
          <w:sz w:val="28"/>
          <w:szCs w:val="28"/>
        </w:rPr>
        <w:t xml:space="preserve"> в области санитарно-эпидемиологического бла</w:t>
      </w:r>
      <w:r>
        <w:rPr>
          <w:rStyle w:val="Style15"/>
          <w:rFonts w:eastAsia="Symbol" w:cs="Wingdings" w:ascii="Times New Roman" w:hAnsi="Times New Roman"/>
          <w:sz w:val="28"/>
          <w:szCs w:val="28"/>
        </w:rPr>
        <w:t>гополучия населения и иного законодательства Российской Федерации в местах, согласованных с уполномоченным органом местного самоуправления в порядке,</w:t>
      </w:r>
    </w:p>
    <w:p>
      <w:pPr>
        <w:pStyle w:val="Normal"/>
        <w:spacing w:lineRule="auto" w:line="240" w:before="0" w:after="0"/>
        <w:jc w:val="both"/>
        <w:rPr/>
      </w:pPr>
      <w:r>
        <w:rPr>
          <w:rStyle w:val="Style15"/>
          <w:rFonts w:eastAsia="Symbol" w:cs="Wingdings" w:ascii="Times New Roman" w:hAnsi="Times New Roman"/>
          <w:sz w:val="28"/>
          <w:szCs w:val="28"/>
        </w:rPr>
        <w:t>установленном нормативным правовым актом администрации городского округа, либо заключают договор на использовани</w:t>
      </w:r>
      <w:r>
        <w:rPr>
          <w:rStyle w:val="Style15"/>
          <w:rFonts w:eastAsia="Symbol" w:cs="Wingdings" w:ascii="Times New Roman" w:hAnsi="Times New Roman"/>
          <w:color w:val="000000"/>
          <w:sz w:val="28"/>
          <w:szCs w:val="28"/>
        </w:rPr>
        <w:t xml:space="preserve">е контейнерной площадки с собственником контейнерной площадки в соответствии с </w:t>
      </w:r>
      <w:hyperlink r:id="rId20">
        <w:r>
          <w:rPr>
            <w:rStyle w:val="Style7"/>
            <w:rFonts w:ascii="Times New Roman" w:hAnsi="Times New Roman"/>
            <w:color w:val="000000"/>
            <w:sz w:val="28"/>
            <w:szCs w:val="28"/>
          </w:rPr>
          <w:t>законодательством</w:t>
        </w:r>
      </w:hyperlink>
      <w:r>
        <w:rPr>
          <w:rStyle w:val="Style15"/>
          <w:rFonts w:eastAsia="Symbol" w:cs="Wingdings" w:ascii="Times New Roman" w:hAnsi="Times New Roman"/>
          <w:color w:val="000000"/>
          <w:sz w:val="28"/>
          <w:szCs w:val="28"/>
        </w:rPr>
        <w:t>;</w:t>
      </w:r>
    </w:p>
    <w:p>
      <w:pPr>
        <w:pStyle w:val="Normal"/>
        <w:spacing w:lineRule="auto" w:line="240" w:before="0" w:after="0"/>
        <w:jc w:val="both"/>
        <w:rPr/>
      </w:pPr>
      <w:r>
        <w:rPr>
          <w:rStyle w:val="Style15"/>
          <w:rFonts w:eastAsia="Symbol" w:cs="Wingdings" w:ascii="Times New Roman" w:hAnsi="Times New Roman"/>
          <w:color w:val="000000"/>
          <w:sz w:val="28"/>
          <w:szCs w:val="28"/>
        </w:rPr>
        <w:tab/>
        <w:t>3) предоставляют сведения для внесения в реестр мест (площадок) накопления ТКО городского округа (далее - реестр) сведений о созданных ими контейнерных площадках в порядке, установленном нормативным правовым актам администрации городского округа, сообщают в уполномоченный на ведение реестра орган администрации городского округа о любых изменениях сведений, содержащихся в данном реестре, в срок не позднее 5 рабочих дней со дня наступления таких изменений путем направления соответствующего извещения на бумажном носителе;</w:t>
      </w:r>
    </w:p>
    <w:p>
      <w:pPr>
        <w:pStyle w:val="Normal"/>
        <w:spacing w:lineRule="auto" w:line="240" w:before="0" w:after="0"/>
        <w:jc w:val="both"/>
        <w:rPr/>
      </w:pPr>
      <w:r>
        <w:rPr>
          <w:rStyle w:val="Style15"/>
          <w:rFonts w:eastAsia="Symbol" w:cs="Wingdings" w:ascii="Times New Roman" w:hAnsi="Times New Roman"/>
          <w:color w:val="000000"/>
          <w:sz w:val="28"/>
          <w:szCs w:val="28"/>
        </w:rPr>
        <w:tab/>
        <w:t xml:space="preserve">4) оборудуют контейнерные площадки контейнерами, бункерами для накопления ТКО, крупногабаритных отходов либо заключают договор на использование контейнеров, бункеров с собственником контейнеров, бункеров в соответствии с </w:t>
      </w:r>
      <w:hyperlink r:id="rId21">
        <w:r>
          <w:rPr>
            <w:rStyle w:val="Style7"/>
            <w:rFonts w:ascii="Times New Roman" w:hAnsi="Times New Roman"/>
            <w:color w:val="000000"/>
            <w:sz w:val="28"/>
            <w:szCs w:val="28"/>
          </w:rPr>
          <w:t>законодательством</w:t>
        </w:r>
      </w:hyperlink>
      <w:r>
        <w:rPr>
          <w:rStyle w:val="Style15"/>
          <w:rFonts w:eastAsia="Symbol" w:cs="Wingdings" w:ascii="Times New Roman" w:hAnsi="Times New Roman"/>
          <w:color w:val="000000"/>
          <w:sz w:val="28"/>
          <w:szCs w:val="28"/>
        </w:rPr>
        <w:t>;</w:t>
      </w:r>
    </w:p>
    <w:p>
      <w:pPr>
        <w:pStyle w:val="Normal"/>
        <w:spacing w:lineRule="auto" w:line="240" w:before="0" w:after="0"/>
        <w:jc w:val="both"/>
        <w:rPr/>
      </w:pPr>
      <w:r>
        <w:rPr>
          <w:rStyle w:val="Style15"/>
          <w:rFonts w:eastAsia="Symbol" w:cs="Wingdings" w:ascii="Times New Roman" w:hAnsi="Times New Roman"/>
          <w:sz w:val="28"/>
          <w:szCs w:val="28"/>
        </w:rPr>
        <w:tab/>
        <w:t xml:space="preserve">5) осуществляют накопление отходов в местах накопления ТКО, определенных договором на оказание услуг по обращению с отходами, заключенным с региональным оператором по обращению с ТКО по Челябинскому кластеру. </w:t>
      </w:r>
    </w:p>
    <w:p>
      <w:pPr>
        <w:pStyle w:val="Normal"/>
        <w:spacing w:lineRule="auto" w:line="240" w:before="0" w:after="0"/>
        <w:contextualSpacing/>
        <w:jc w:val="both"/>
        <w:rPr/>
      </w:pPr>
      <w:r>
        <w:rPr>
          <w:rStyle w:val="Style15"/>
          <w:rFonts w:eastAsia="Symbol" w:cs="Wingdings" w:ascii="Times New Roman" w:hAnsi="Times New Roman"/>
          <w:sz w:val="28"/>
          <w:szCs w:val="28"/>
        </w:rPr>
        <w:tab/>
      </w:r>
      <w:r>
        <w:rPr>
          <w:rStyle w:val="Style15"/>
          <w:rFonts w:eastAsia="PT Serif;serif" w:cs="PT Serif;serif" w:ascii="Times New Roman" w:hAnsi="Times New Roman"/>
          <w:color w:val="000000"/>
          <w:sz w:val="28"/>
          <w:szCs w:val="28"/>
        </w:rPr>
        <w:t>Складирование твердых коммунальных отходов осуществляется в соответствии с договором на оказание услуг по обращению с твердыми коммунальными отходами следующими способами и в следующих местах (площадках) накопления твердых коммунальных отходов:</w:t>
      </w:r>
    </w:p>
    <w:p>
      <w:pPr>
        <w:pStyle w:val="Normal"/>
        <w:spacing w:lineRule="auto" w:line="240" w:before="0" w:after="0"/>
        <w:contextualSpacing/>
        <w:jc w:val="both"/>
        <w:rPr/>
      </w:pPr>
      <w:bookmarkStart w:id="432" w:name="sub_1422_Копия_2"/>
      <w:bookmarkEnd w:id="432"/>
      <w:r>
        <w:rPr>
          <w:rStyle w:val="Style15"/>
          <w:rFonts w:eastAsia="Symbol" w:cs="Wingdings" w:ascii="Times New Roman" w:hAnsi="Times New Roman"/>
          <w:sz w:val="28"/>
          <w:szCs w:val="28"/>
        </w:rPr>
        <w:tab/>
        <w:t xml:space="preserve">- </w:t>
      </w:r>
      <w:r>
        <w:rPr>
          <w:rStyle w:val="Style15"/>
          <w:rFonts w:eastAsia="Symbol" w:cs="Wingdings" w:ascii="Times New Roman" w:hAnsi="Times New Roman"/>
          <w:color w:val="000000"/>
          <w:sz w:val="28"/>
          <w:szCs w:val="28"/>
        </w:rPr>
        <w:t>в контейнеры, расположенные в мусороприемных камерах (при наличии соответствующей внутридомовой инженерной системы);</w:t>
      </w:r>
    </w:p>
    <w:p>
      <w:pPr>
        <w:sectPr>
          <w:type w:val="continuous"/>
          <w:pgSz w:w="11906" w:h="16838"/>
          <w:pgMar w:left="1418" w:right="569" w:gutter="0" w:header="708" w:top="1418" w:footer="0" w:bottom="821"/>
          <w:formProt w:val="false"/>
          <w:titlePg/>
          <w:textDirection w:val="lrTb"/>
          <w:docGrid w:type="default" w:linePitch="360" w:charSpace="8192"/>
        </w:sectPr>
      </w:pPr>
    </w:p>
    <w:p>
      <w:pPr>
        <w:pStyle w:val="BodyText"/>
        <w:spacing w:lineRule="auto" w:line="240" w:before="0" w:after="0"/>
        <w:contextualSpacing/>
        <w:jc w:val="both"/>
        <w:rPr>
          <w:rFonts w:ascii="Times New Roman" w:hAnsi="Times New Roman" w:eastAsia="PT Serif;serif" w:cs="PT Serif;serif"/>
          <w:color w:val="000000"/>
          <w:sz w:val="28"/>
          <w:szCs w:val="28"/>
        </w:rPr>
      </w:pPr>
      <w:bookmarkStart w:id="433" w:name="entry_10302"/>
      <w:bookmarkStart w:id="434" w:name="p_127"/>
      <w:bookmarkEnd w:id="433"/>
      <w:bookmarkEnd w:id="434"/>
      <w:r>
        <w:rPr>
          <w:rFonts w:eastAsia="PT Serif;serif" w:cs="PT Serif;serif" w:ascii="Times New Roman" w:hAnsi="Times New Roman"/>
          <w:color w:val="000000"/>
          <w:sz w:val="28"/>
          <w:szCs w:val="28"/>
        </w:rPr>
        <w:tab/>
        <w:t>- в контейнеры и (или) бункеры, расположенные на контейнерной площадке;</w:t>
      </w:r>
    </w:p>
    <w:p>
      <w:pPr>
        <w:sectPr>
          <w:type w:val="continuous"/>
          <w:pgSz w:w="11906" w:h="16838"/>
          <w:pgMar w:left="1418" w:right="569" w:gutter="0" w:header="708" w:top="1418" w:footer="0" w:bottom="821"/>
          <w:formProt w:val="false"/>
          <w:titlePg/>
          <w:textDirection w:val="lrTb"/>
          <w:docGrid w:type="default" w:linePitch="360" w:charSpace="8192"/>
        </w:sectPr>
      </w:pPr>
    </w:p>
    <w:p>
      <w:pPr>
        <w:pStyle w:val="BodyText"/>
        <w:spacing w:lineRule="auto" w:line="240" w:before="0" w:after="0"/>
        <w:contextualSpacing/>
        <w:jc w:val="both"/>
        <w:rPr>
          <w:rFonts w:ascii="Times New Roman" w:hAnsi="Times New Roman" w:eastAsia="PT Serif;serif" w:cs="PT Serif;serif"/>
          <w:color w:val="000000"/>
          <w:sz w:val="28"/>
          <w:szCs w:val="28"/>
        </w:rPr>
      </w:pPr>
      <w:bookmarkStart w:id="435" w:name="p_128"/>
      <w:bookmarkStart w:id="436" w:name="entry_10303"/>
      <w:bookmarkEnd w:id="435"/>
      <w:bookmarkEnd w:id="436"/>
      <w:r>
        <w:rPr>
          <w:rFonts w:eastAsia="PT Serif;serif" w:cs="PT Serif;serif" w:ascii="Times New Roman" w:hAnsi="Times New Roman"/>
          <w:color w:val="000000"/>
          <w:sz w:val="28"/>
          <w:szCs w:val="28"/>
        </w:rPr>
        <w:tab/>
        <w:t>- в контейнеры, расположенные на территории домовладений;</w:t>
      </w:r>
    </w:p>
    <w:p>
      <w:pPr>
        <w:sectPr>
          <w:type w:val="continuous"/>
          <w:pgSz w:w="11906" w:h="16838"/>
          <w:pgMar w:left="1418" w:right="569" w:gutter="0" w:header="708" w:top="1418" w:footer="0" w:bottom="821"/>
          <w:formProt w:val="false"/>
          <w:titlePg/>
          <w:textDirection w:val="lrTb"/>
          <w:docGrid w:type="default" w:linePitch="360" w:charSpace="8192"/>
        </w:sectPr>
      </w:pPr>
    </w:p>
    <w:p>
      <w:pPr>
        <w:pStyle w:val="BodyText"/>
        <w:spacing w:lineRule="auto" w:line="240" w:before="0" w:after="0"/>
        <w:contextualSpacing/>
        <w:jc w:val="both"/>
        <w:rPr>
          <w:rFonts w:ascii="Times New Roman" w:hAnsi="Times New Roman" w:eastAsia="PT Serif;serif" w:cs="PT Serif;serif"/>
          <w:color w:val="000000"/>
          <w:sz w:val="28"/>
          <w:szCs w:val="28"/>
        </w:rPr>
      </w:pPr>
      <w:bookmarkStart w:id="437" w:name="entry_10304"/>
      <w:bookmarkStart w:id="438" w:name="p_129"/>
      <w:bookmarkEnd w:id="437"/>
      <w:bookmarkEnd w:id="438"/>
      <w:r>
        <w:rPr>
          <w:rFonts w:eastAsia="PT Serif;serif" w:cs="PT Serif;serif" w:ascii="Times New Roman" w:hAnsi="Times New Roman"/>
          <w:color w:val="000000"/>
          <w:sz w:val="28"/>
          <w:szCs w:val="28"/>
        </w:rPr>
        <w:tab/>
        <w:t>- в контейнеры, расположенные в техническом помещении (за исключением МКД);</w:t>
      </w:r>
    </w:p>
    <w:p>
      <w:pPr>
        <w:sectPr>
          <w:type w:val="continuous"/>
          <w:pgSz w:w="11906" w:h="16838"/>
          <w:pgMar w:left="1418" w:right="569" w:gutter="0" w:header="708" w:top="1418" w:footer="0" w:bottom="821"/>
          <w:formProt w:val="false"/>
          <w:titlePg/>
          <w:textDirection w:val="lrTb"/>
          <w:docGrid w:type="default" w:linePitch="360" w:charSpace="8192"/>
        </w:sectPr>
      </w:pPr>
    </w:p>
    <w:p>
      <w:pPr>
        <w:pStyle w:val="Normal"/>
        <w:spacing w:lineRule="auto" w:line="240" w:before="0" w:after="0"/>
        <w:contextualSpacing/>
        <w:jc w:val="both"/>
        <w:rPr/>
      </w:pPr>
      <w:r>
        <w:rPr>
          <w:rStyle w:val="Style15"/>
          <w:rFonts w:eastAsia="PT Serif;serif" w:cs="PT Serif;serif" w:ascii="Times New Roman" w:hAnsi="Times New Roman"/>
          <w:color w:val="000000"/>
          <w:sz w:val="28"/>
          <w:szCs w:val="28"/>
        </w:rPr>
        <w:tab/>
        <w:t>- в контейнеры и (или) бункеры, расположенные в системах подземного накопления твердых коммунальных отходов;</w:t>
      </w:r>
    </w:p>
    <w:p>
      <w:pPr>
        <w:pStyle w:val="Normal"/>
        <w:spacing w:lineRule="auto" w:line="240" w:before="0" w:after="0"/>
        <w:contextualSpacing/>
        <w:jc w:val="both"/>
        <w:rPr/>
      </w:pPr>
      <w:r>
        <w:rPr>
          <w:rStyle w:val="Style15"/>
          <w:rFonts w:eastAsia="PT Serif;serif" w:cs="PT Serif;serif" w:ascii="Times New Roman" w:hAnsi="Times New Roman"/>
          <w:color w:val="000000"/>
          <w:sz w:val="28"/>
          <w:szCs w:val="28"/>
        </w:rPr>
        <w:tab/>
        <w:t>- иным способом, установленным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pPr>
        <w:pStyle w:val="Normal"/>
        <w:spacing w:lineRule="auto" w:line="240" w:before="0" w:after="0"/>
        <w:contextualSpacing/>
        <w:jc w:val="both"/>
        <w:rPr/>
      </w:pPr>
      <w:bookmarkStart w:id="439" w:name="sub_1423"/>
      <w:bookmarkEnd w:id="439"/>
      <w:r>
        <w:rPr>
          <w:rStyle w:val="Style15"/>
          <w:rFonts w:eastAsia="Symbol" w:cs="Wingdings" w:ascii="Times New Roman" w:hAnsi="Times New Roman"/>
          <w:sz w:val="28"/>
          <w:szCs w:val="28"/>
        </w:rPr>
        <w:tab/>
      </w:r>
      <w:r>
        <w:rPr>
          <w:rStyle w:val="Style15"/>
          <w:rFonts w:eastAsia="PT Serif;serif" w:cs="PT Serif;serif" w:ascii="Times New Roman" w:hAnsi="Times New Roman"/>
          <w:color w:val="000000"/>
          <w:sz w:val="28"/>
          <w:szCs w:val="28"/>
        </w:rPr>
        <w:t>Складирование крупногабаритных отходов осуществляется в соответствии с договором на оказание услуг по обращению с твердыми коммунальными отходами следующими способами и в следующих местах (площадках) накопления твердых коммунальных отходов:</w:t>
      </w:r>
    </w:p>
    <w:p>
      <w:pPr>
        <w:pStyle w:val="Normal"/>
        <w:spacing w:lineRule="auto" w:line="240" w:before="0" w:after="0"/>
        <w:contextualSpacing/>
        <w:jc w:val="both"/>
        <w:rPr/>
      </w:pPr>
      <w:bookmarkStart w:id="440" w:name="sub_1423_Копия_1"/>
      <w:bookmarkEnd w:id="440"/>
      <w:r>
        <w:rPr>
          <w:rStyle w:val="Style15"/>
          <w:rFonts w:eastAsia="Symbol" w:cs="Wingdings" w:ascii="Times New Roman" w:hAnsi="Times New Roman"/>
          <w:sz w:val="28"/>
          <w:szCs w:val="28"/>
        </w:rPr>
        <w:tab/>
        <w:t xml:space="preserve">- </w:t>
      </w:r>
      <w:r>
        <w:rPr>
          <w:rStyle w:val="Style15"/>
          <w:rFonts w:eastAsia="Symbol" w:cs="Wingdings" w:ascii="Times New Roman" w:hAnsi="Times New Roman"/>
          <w:color w:val="000000"/>
          <w:sz w:val="28"/>
          <w:szCs w:val="28"/>
        </w:rPr>
        <w:t>в бункеры, расположенные на контейнерных площадках;</w:t>
      </w:r>
    </w:p>
    <w:p>
      <w:pPr>
        <w:sectPr>
          <w:type w:val="continuous"/>
          <w:pgSz w:w="11906" w:h="16838"/>
          <w:pgMar w:left="1418" w:right="569" w:gutter="0" w:header="708" w:top="1418" w:footer="0" w:bottom="821"/>
          <w:formProt w:val="false"/>
          <w:titlePg/>
          <w:textDirection w:val="lrTb"/>
          <w:docGrid w:type="default" w:linePitch="360" w:charSpace="8192"/>
        </w:sectPr>
      </w:pPr>
    </w:p>
    <w:p>
      <w:pPr>
        <w:pStyle w:val="BodyText"/>
        <w:spacing w:lineRule="auto" w:line="240" w:before="0" w:after="0"/>
        <w:contextualSpacing/>
        <w:jc w:val="both"/>
        <w:rPr>
          <w:rFonts w:ascii="Times New Roman" w:hAnsi="Times New Roman" w:eastAsia="PT Serif;serif" w:cs="PT Serif;serif"/>
          <w:color w:val="000000"/>
          <w:sz w:val="28"/>
          <w:szCs w:val="28"/>
        </w:rPr>
      </w:pPr>
      <w:bookmarkStart w:id="441" w:name="p_134"/>
      <w:bookmarkStart w:id="442" w:name="entry_10312"/>
      <w:bookmarkEnd w:id="441"/>
      <w:bookmarkEnd w:id="442"/>
      <w:r>
        <w:rPr>
          <w:rFonts w:eastAsia="PT Serif;serif" w:cs="PT Serif;serif" w:ascii="Times New Roman" w:hAnsi="Times New Roman"/>
          <w:color w:val="000000"/>
          <w:sz w:val="28"/>
          <w:szCs w:val="28"/>
        </w:rPr>
        <w:tab/>
        <w:t>- в бункеры, расположенные на специальных площадках для складирования крупногабаритных отходов;</w:t>
      </w:r>
    </w:p>
    <w:p>
      <w:pPr>
        <w:sectPr>
          <w:type w:val="continuous"/>
          <w:pgSz w:w="11906" w:h="16838"/>
          <w:pgMar w:left="1418" w:right="569" w:gutter="0" w:header="708" w:top="1418" w:footer="0" w:bottom="821"/>
          <w:formProt w:val="false"/>
          <w:titlePg/>
          <w:textDirection w:val="lrTb"/>
          <w:docGrid w:type="default" w:linePitch="360" w:charSpace="8192"/>
        </w:sectPr>
      </w:pPr>
    </w:p>
    <w:p>
      <w:pPr>
        <w:pStyle w:val="BodyText"/>
        <w:spacing w:lineRule="auto" w:line="240" w:before="0" w:after="0"/>
        <w:contextualSpacing/>
        <w:jc w:val="both"/>
        <w:rPr>
          <w:rFonts w:ascii="Times New Roman" w:hAnsi="Times New Roman" w:eastAsia="PT Serif;serif" w:cs="PT Serif;serif"/>
          <w:color w:val="000000"/>
          <w:sz w:val="28"/>
          <w:szCs w:val="28"/>
        </w:rPr>
      </w:pPr>
      <w:bookmarkStart w:id="443" w:name="entry_10313"/>
      <w:bookmarkStart w:id="444" w:name="p_135"/>
      <w:bookmarkEnd w:id="443"/>
      <w:bookmarkEnd w:id="444"/>
      <w:r>
        <w:rPr>
          <w:rFonts w:eastAsia="PT Serif;serif" w:cs="PT Serif;serif" w:ascii="Times New Roman" w:hAnsi="Times New Roman"/>
          <w:color w:val="000000"/>
          <w:sz w:val="28"/>
          <w:szCs w:val="28"/>
        </w:rPr>
        <w:tab/>
        <w:t>- навалом в специально отведенном для складирования крупногабаритных отходов месте контейнерной площадки;</w:t>
      </w:r>
    </w:p>
    <w:p>
      <w:pPr>
        <w:sectPr>
          <w:type w:val="continuous"/>
          <w:pgSz w:w="11906" w:h="16838"/>
          <w:pgMar w:left="1418" w:right="569" w:gutter="0" w:header="708" w:top="1418" w:footer="0" w:bottom="821"/>
          <w:formProt w:val="false"/>
          <w:titlePg/>
          <w:textDirection w:val="lrTb"/>
          <w:docGrid w:type="default" w:linePitch="360" w:charSpace="8192"/>
        </w:sectPr>
      </w:pPr>
    </w:p>
    <w:p>
      <w:pPr>
        <w:pStyle w:val="BodyText"/>
        <w:spacing w:lineRule="auto" w:line="240" w:before="0" w:after="0"/>
        <w:contextualSpacing/>
        <w:jc w:val="both"/>
        <w:rPr>
          <w:rFonts w:ascii="Times New Roman" w:hAnsi="Times New Roman"/>
          <w:color w:val="000000"/>
          <w:sz w:val="28"/>
          <w:szCs w:val="28"/>
        </w:rPr>
      </w:pPr>
      <w:r>
        <w:rPr>
          <w:rFonts w:eastAsia="PT Serif;serif" w:cs="PT Serif;serif" w:ascii="Times New Roman" w:hAnsi="Times New Roman"/>
          <w:color w:val="000000"/>
          <w:sz w:val="28"/>
          <w:szCs w:val="28"/>
        </w:rPr>
        <w:tab/>
        <w:t>- навалом на специальных площадках для складирования крупногабаритных отходов;</w:t>
      </w:r>
    </w:p>
    <w:p>
      <w:pPr>
        <w:sectPr>
          <w:type w:val="continuous"/>
          <w:pgSz w:w="11906" w:h="16838"/>
          <w:pgMar w:left="1418" w:right="569" w:gutter="0" w:header="708" w:top="1418" w:footer="0" w:bottom="821"/>
          <w:formProt w:val="false"/>
          <w:titlePg/>
          <w:textDirection w:val="lrTb"/>
          <w:docGrid w:type="default" w:linePitch="360" w:charSpace="8192"/>
        </w:sectPr>
      </w:pPr>
    </w:p>
    <w:p>
      <w:pPr>
        <w:pStyle w:val="Normal"/>
        <w:spacing w:lineRule="auto" w:line="240" w:before="0" w:after="0"/>
        <w:contextualSpacing/>
        <w:jc w:val="both"/>
        <w:rPr/>
      </w:pPr>
      <w:r>
        <w:rPr>
          <w:rStyle w:val="Style15"/>
          <w:rFonts w:eastAsia="PT Serif;serif" w:cs="PT Serif;serif" w:ascii="Times New Roman" w:hAnsi="Times New Roman"/>
          <w:color w:val="000000"/>
          <w:sz w:val="28"/>
          <w:szCs w:val="28"/>
        </w:rPr>
        <w:tab/>
        <w:t>-</w:t>
      </w:r>
      <w:r>
        <w:rPr>
          <w:rStyle w:val="Style15"/>
          <w:rFonts w:eastAsia="Symbol" w:cs="Wingdings" w:ascii="Times New Roman" w:hAnsi="Times New Roman"/>
          <w:color w:val="000000"/>
          <w:sz w:val="28"/>
          <w:szCs w:val="28"/>
        </w:rPr>
        <w:t xml:space="preserve"> иным способом, установленным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pPr>
        <w:pStyle w:val="Normal"/>
        <w:spacing w:lineRule="auto" w:line="240" w:before="0" w:after="0"/>
        <w:contextualSpacing/>
        <w:jc w:val="both"/>
        <w:rPr/>
      </w:pPr>
      <w:r>
        <w:rPr>
          <w:rStyle w:val="Style15"/>
          <w:rFonts w:eastAsia="PT Serif;serif" w:cs="PT Serif;serif" w:ascii="Times New Roman" w:hAnsi="Times New Roman"/>
          <w:color w:val="000000"/>
          <w:sz w:val="28"/>
          <w:szCs w:val="28"/>
        </w:rPr>
        <w:tab/>
        <w:t>Потребители самостоятельно доставляют крупногабаритные отходы на контейнерные площадки или специальные площадки для складирования крупногабаритных отходов, если вывоз таких отходов не осуществляется на иных условиях, предусмотренных договором на оказание услуг по обращению с твердыми коммунальными отходами</w:t>
      </w:r>
      <w:r>
        <w:rPr>
          <w:rStyle w:val="Style15"/>
          <w:rFonts w:eastAsia="Symbol" w:cs="Wingdings" w:ascii="Times New Roman" w:hAnsi="Times New Roman"/>
          <w:color w:val="000000"/>
          <w:sz w:val="28"/>
          <w:szCs w:val="28"/>
        </w:rPr>
        <w:t>;</w:t>
      </w:r>
    </w:p>
    <w:p>
      <w:pPr>
        <w:pStyle w:val="Normal"/>
        <w:spacing w:lineRule="auto" w:line="240" w:before="0" w:after="0"/>
        <w:contextualSpacing/>
        <w:jc w:val="both"/>
        <w:rPr/>
      </w:pPr>
      <w:r>
        <w:rPr>
          <w:rStyle w:val="Style15"/>
          <w:rFonts w:eastAsia="Symbol" w:cs="Wingdings" w:ascii="Times New Roman" w:hAnsi="Times New Roman"/>
          <w:sz w:val="28"/>
          <w:szCs w:val="28"/>
        </w:rPr>
        <w:tab/>
        <w:t>6) содержат контейнерные площадки и прилегающую к ним территорию в чистоте и порядке, очищают их от мусора ежедневно в соответствии с графиком уборки.</w:t>
      </w:r>
    </w:p>
    <w:p>
      <w:pPr>
        <w:pStyle w:val="Normal"/>
        <w:spacing w:lineRule="auto" w:line="240" w:before="0" w:after="0"/>
        <w:contextualSpacing/>
        <w:jc w:val="both"/>
        <w:rPr/>
      </w:pPr>
      <w:r>
        <w:rPr>
          <w:rStyle w:val="Style15"/>
          <w:rFonts w:eastAsia="Symbol" w:cs="Wingdings" w:ascii="Times New Roman" w:hAnsi="Times New Roman"/>
          <w:sz w:val="28"/>
          <w:szCs w:val="28"/>
        </w:rPr>
        <w:tab/>
        <w:t>Работы по уборке контейнерных площадок включают:</w:t>
      </w:r>
    </w:p>
    <w:p>
      <w:pPr>
        <w:pStyle w:val="Normal"/>
        <w:spacing w:lineRule="auto" w:line="240" w:before="0" w:after="0"/>
        <w:contextualSpacing/>
        <w:jc w:val="both"/>
        <w:rPr/>
      </w:pPr>
      <w:bookmarkStart w:id="445" w:name="sub_1424_Копия_1"/>
      <w:bookmarkEnd w:id="445"/>
      <w:r>
        <w:rPr>
          <w:rStyle w:val="Style15"/>
          <w:rFonts w:eastAsia="Symbol" w:cs="Wingdings" w:ascii="Times New Roman" w:hAnsi="Times New Roman"/>
          <w:sz w:val="28"/>
          <w:szCs w:val="28"/>
        </w:rPr>
        <w:tab/>
        <w:t>- уборку (подборку) ТКО на территории контейнерной площадки и вокруг нее;</w:t>
      </w:r>
    </w:p>
    <w:p>
      <w:pPr>
        <w:pStyle w:val="Normal"/>
        <w:spacing w:lineRule="auto" w:line="240" w:before="0" w:after="0"/>
        <w:contextualSpacing/>
        <w:jc w:val="both"/>
        <w:rPr/>
      </w:pPr>
      <w:r>
        <w:rPr>
          <w:rStyle w:val="Style15"/>
          <w:rFonts w:eastAsia="Symbol" w:cs="Wingdings" w:ascii="Times New Roman" w:hAnsi="Times New Roman"/>
          <w:sz w:val="28"/>
          <w:szCs w:val="28"/>
        </w:rPr>
        <w:tab/>
        <w:t>- ручную погрузку подобранных ТКО в контейнеры, бункеры, установленные на контейнерной площадке;</w:t>
      </w:r>
    </w:p>
    <w:p>
      <w:pPr>
        <w:pStyle w:val="Normal"/>
        <w:spacing w:lineRule="auto" w:line="240" w:before="0" w:after="0"/>
        <w:contextualSpacing/>
        <w:jc w:val="both"/>
        <w:rPr/>
      </w:pPr>
      <w:r>
        <w:rPr>
          <w:rStyle w:val="Style15"/>
          <w:rFonts w:eastAsia="Symbol" w:cs="Wingdings" w:ascii="Times New Roman" w:hAnsi="Times New Roman"/>
          <w:sz w:val="28"/>
          <w:szCs w:val="28"/>
        </w:rPr>
        <w:tab/>
        <w:t>- подметание территории контейнерной площадки и прилегающей к ней территории;</w:t>
      </w:r>
    </w:p>
    <w:p>
      <w:pPr>
        <w:pStyle w:val="Normal"/>
        <w:spacing w:lineRule="auto" w:line="240" w:before="0" w:after="0"/>
        <w:contextualSpacing/>
        <w:jc w:val="both"/>
        <w:rPr/>
      </w:pPr>
      <w:bookmarkStart w:id="446" w:name="sub_1425"/>
      <w:bookmarkEnd w:id="446"/>
      <w:r>
        <w:rPr>
          <w:rStyle w:val="Style15"/>
          <w:rFonts w:eastAsia="Symbol" w:cs="Wingdings" w:ascii="Times New Roman" w:hAnsi="Times New Roman"/>
          <w:sz w:val="28"/>
          <w:szCs w:val="28"/>
        </w:rPr>
        <w:tab/>
        <w:t>7) не допускают переполнение ТКО контейнеров (бункеров) выше кромки контейнера (бункера), пакетов и других емкостей выше нормы, установленной региональным оператором ТКО, прессование и уплотнение ТКО в контейнерах (бункерах), затрудняющее их высыпание при погрузке в мусоровоз;</w:t>
      </w:r>
    </w:p>
    <w:p>
      <w:pPr>
        <w:pStyle w:val="Normal"/>
        <w:spacing w:lineRule="auto" w:line="240" w:before="0" w:after="0"/>
        <w:contextualSpacing/>
        <w:jc w:val="both"/>
        <w:rPr/>
      </w:pPr>
      <w:bookmarkStart w:id="447" w:name="sub_1426_Копия_1"/>
      <w:bookmarkStart w:id="448" w:name="sub_1426"/>
      <w:bookmarkEnd w:id="447"/>
      <w:bookmarkEnd w:id="448"/>
      <w:r>
        <w:rPr>
          <w:rStyle w:val="Style15"/>
          <w:rFonts w:eastAsia="Symbol" w:cs="Wingdings" w:ascii="Times New Roman" w:hAnsi="Times New Roman"/>
          <w:sz w:val="28"/>
          <w:szCs w:val="28"/>
        </w:rPr>
        <w:tab/>
        <w:t>8) не допускают повреждения контейнеров (бункеров), сжигания отходов в контейнерах (бункерах), на контейнерных площадках, складирования в контейнерах (бункерах) запрещенных отходов и предметов;</w:t>
      </w:r>
    </w:p>
    <w:p>
      <w:pPr>
        <w:pStyle w:val="Normal"/>
        <w:spacing w:lineRule="auto" w:line="240" w:before="0" w:after="0"/>
        <w:contextualSpacing/>
        <w:jc w:val="both"/>
        <w:rPr/>
      </w:pPr>
      <w:bookmarkStart w:id="449" w:name="sub_1427_Копия_1"/>
      <w:bookmarkStart w:id="450" w:name="sub_1427"/>
      <w:bookmarkEnd w:id="449"/>
      <w:bookmarkEnd w:id="450"/>
      <w:r>
        <w:rPr>
          <w:rStyle w:val="Style15"/>
          <w:rFonts w:eastAsia="Symbol" w:cs="Wingdings" w:ascii="Times New Roman" w:hAnsi="Times New Roman"/>
          <w:sz w:val="28"/>
          <w:szCs w:val="28"/>
        </w:rPr>
        <w:tab/>
        <w:t>9) при возгорании отходов в контейнерах (бункерах) своевременно принимают меры по тушению возгорания в соответствии с законодательством;</w:t>
      </w:r>
    </w:p>
    <w:p>
      <w:pPr>
        <w:pStyle w:val="Normal"/>
        <w:spacing w:lineRule="auto" w:line="240" w:before="0" w:after="0"/>
        <w:contextualSpacing/>
        <w:jc w:val="both"/>
        <w:rPr/>
      </w:pPr>
      <w:bookmarkStart w:id="451" w:name="sub_1428"/>
      <w:bookmarkStart w:id="452" w:name="sub_1428_Копия_1"/>
      <w:bookmarkEnd w:id="451"/>
      <w:bookmarkEnd w:id="452"/>
      <w:r>
        <w:rPr>
          <w:rStyle w:val="Style15"/>
          <w:rFonts w:eastAsia="Symbol" w:cs="Wingdings" w:ascii="Times New Roman" w:hAnsi="Times New Roman"/>
          <w:sz w:val="28"/>
          <w:szCs w:val="28"/>
        </w:rPr>
        <w:tab/>
        <w:t>10) в случаях, установленных законодательством Челябинской области, осуществляют разделение ТКО по видам отходов и складирование сортированных ТКО в отдельных контейнерах для соответствующих видов ТКО;</w:t>
      </w:r>
    </w:p>
    <w:p>
      <w:pPr>
        <w:pStyle w:val="Normal"/>
        <w:spacing w:lineRule="auto" w:line="240" w:before="0" w:after="0"/>
        <w:contextualSpacing/>
        <w:jc w:val="both"/>
        <w:rPr/>
      </w:pPr>
      <w:bookmarkStart w:id="453" w:name="sub_1429"/>
      <w:bookmarkStart w:id="454" w:name="sub_1429_Копия_1"/>
      <w:bookmarkEnd w:id="453"/>
      <w:bookmarkEnd w:id="454"/>
      <w:r>
        <w:rPr>
          <w:rStyle w:val="Style15"/>
          <w:rFonts w:eastAsia="Symbol" w:cs="Wingdings" w:ascii="Times New Roman" w:hAnsi="Times New Roman"/>
          <w:sz w:val="28"/>
          <w:szCs w:val="28"/>
        </w:rPr>
        <w:tab/>
        <w:t>11) принимают меры для недопущения образования несанкционированных свалок отходов, мест несанкционированного размещения ТКО, а в случае их образования принимают меры по ликвидации в соответствии с законодательством.</w:t>
      </w:r>
    </w:p>
    <w:p>
      <w:pPr>
        <w:pStyle w:val="Normal"/>
        <w:spacing w:lineRule="auto" w:line="240" w:before="0" w:after="0"/>
        <w:jc w:val="both"/>
        <w:rPr/>
      </w:pPr>
      <w:r>
        <w:rPr>
          <w:rStyle w:val="Style15"/>
          <w:rFonts w:eastAsia="Symbol" w:cs="Wingdings" w:ascii="Times New Roman" w:hAnsi="Times New Roman"/>
          <w:sz w:val="28"/>
          <w:szCs w:val="28"/>
        </w:rPr>
        <w:tab/>
        <w:t>5.6.6. Для установки контейнеров (бункеров), складирования крупногабаритных отходов</w:t>
      </w:r>
      <w:r>
        <w:rPr>
          <w:rStyle w:val="Style15"/>
          <w:rFonts w:eastAsia="Symbol" w:cs="Wingdings" w:ascii="Times New Roman" w:hAnsi="Times New Roman"/>
          <w:color w:val="000000"/>
          <w:sz w:val="28"/>
          <w:szCs w:val="28"/>
        </w:rPr>
        <w:t xml:space="preserve"> должна быть оборудована контейнерная площадка, соответствующая требованиям </w:t>
      </w:r>
      <w:hyperlink r:id="rId22">
        <w:r>
          <w:rPr>
            <w:rStyle w:val="Style7"/>
            <w:rFonts w:ascii="Times New Roman" w:hAnsi="Times New Roman"/>
            <w:color w:val="000000"/>
            <w:sz w:val="28"/>
            <w:szCs w:val="28"/>
          </w:rPr>
          <w:t>законодательства</w:t>
        </w:r>
      </w:hyperlink>
      <w:r>
        <w:rPr>
          <w:rStyle w:val="Style15"/>
          <w:rFonts w:eastAsia="Symbol" w:cs="Wingdings" w:ascii="Times New Roman" w:hAnsi="Times New Roman"/>
          <w:color w:val="000000"/>
          <w:sz w:val="28"/>
          <w:szCs w:val="28"/>
        </w:rPr>
        <w:t xml:space="preserve"> Российской Федерации в области санитарно-эпидемиологического благополучия населения и иного </w:t>
      </w:r>
      <w:hyperlink r:id="rId23">
        <w:r>
          <w:rPr>
            <w:rStyle w:val="Style7"/>
            <w:rFonts w:ascii="Times New Roman" w:hAnsi="Times New Roman"/>
            <w:color w:val="000000"/>
            <w:sz w:val="28"/>
            <w:szCs w:val="28"/>
          </w:rPr>
          <w:t>законодательства</w:t>
        </w:r>
      </w:hyperlink>
      <w:r>
        <w:rPr>
          <w:rStyle w:val="Style15"/>
          <w:rFonts w:eastAsia="Symbol" w:cs="Wingdings" w:ascii="Times New Roman" w:hAnsi="Times New Roman"/>
          <w:color w:val="000000"/>
          <w:sz w:val="28"/>
          <w:szCs w:val="28"/>
        </w:rPr>
        <w:t xml:space="preserve"> Российской Федерации, устанавливающего требования к местам (площадкам) накопления твердых коммунальн</w:t>
      </w:r>
      <w:r>
        <w:rPr>
          <w:rStyle w:val="Style15"/>
          <w:rFonts w:eastAsia="Symbol" w:cs="Wingdings" w:ascii="Times New Roman" w:hAnsi="Times New Roman"/>
          <w:sz w:val="28"/>
          <w:szCs w:val="28"/>
        </w:rPr>
        <w:t>ых отходов, настоящих Правил.</w:t>
      </w:r>
    </w:p>
    <w:p>
      <w:pPr>
        <w:pStyle w:val="Normal"/>
        <w:spacing w:lineRule="auto" w:line="240" w:before="0" w:after="0"/>
        <w:jc w:val="both"/>
        <w:rPr/>
      </w:pPr>
      <w:r>
        <w:rPr>
          <w:rStyle w:val="Style15"/>
          <w:rFonts w:eastAsia="Symbol" w:cs="Wingdings" w:ascii="Times New Roman" w:hAnsi="Times New Roman"/>
          <w:sz w:val="28"/>
          <w:szCs w:val="28"/>
        </w:rPr>
        <w:tab/>
        <w:t>5.6.7. Обустройство и удаление контейнерной площадки от жилых домов, детских учреждений, мест отдыха, иных объектов должно соответствовать санитарным нормам и правилам. Площадка для ТКО и крупногабаритных отходов должна иметь ровное бетонное или асфальтовое покрытие с уклоном в сторону проезжей части. Допускается изготовление контейнерных площадок закрытого типа по индивидуальным проектам (эскизам), разработанным и согласованным в установленном порядке.</w:t>
      </w:r>
    </w:p>
    <w:p>
      <w:pPr>
        <w:pStyle w:val="Normal"/>
        <w:spacing w:lineRule="auto" w:line="240" w:before="0" w:after="0"/>
        <w:jc w:val="both"/>
        <w:rPr/>
      </w:pPr>
      <w:r>
        <w:rPr>
          <w:rStyle w:val="Style15"/>
          <w:rFonts w:eastAsia="Symbol" w:cs="Wingdings" w:ascii="Times New Roman" w:hAnsi="Times New Roman"/>
          <w:sz w:val="28"/>
          <w:szCs w:val="28"/>
        </w:rPr>
        <w:tab/>
        <w:t>Площадки для накопления ТКО могут быть совмещены с площадками для складирования крупногабаритных отходов и площадками для накопления отходов, запрещенных к совместному складированию с ТКО (батареи, аккумуляторы и др.).</w:t>
      </w:r>
    </w:p>
    <w:p>
      <w:pPr>
        <w:pStyle w:val="BodyText"/>
        <w:spacing w:lineRule="auto" w:line="240" w:before="0" w:after="0"/>
        <w:jc w:val="both"/>
        <w:rPr>
          <w:rFonts w:ascii="PT Serif;serif" w:hAnsi="PT Serif;serif"/>
          <w:color w:val="22272F"/>
          <w:sz w:val="23"/>
        </w:rPr>
      </w:pPr>
      <w:bookmarkStart w:id="455" w:name="p_143"/>
      <w:bookmarkEnd w:id="455"/>
      <w:r>
        <w:rPr>
          <w:rStyle w:val="Style15"/>
          <w:rFonts w:eastAsia="Symbol" w:cs="Wingdings" w:ascii="Times New Roman" w:hAnsi="Times New Roman"/>
          <w:color w:val="000000"/>
          <w:sz w:val="28"/>
          <w:szCs w:val="28"/>
        </w:rPr>
        <w:tab/>
        <w:t>Организация мест сбора вторичных ресурсов, входящих в состав твердых коммунальных отходов, на контейнерных площадках и специальных площадках для складирования крупногабаритных отходов осуществляется при условии письменного согласия регионального оператора.</w:t>
      </w:r>
    </w:p>
    <w:p>
      <w:pPr>
        <w:pStyle w:val="Normal"/>
        <w:spacing w:lineRule="auto" w:line="240" w:before="0" w:after="0"/>
        <w:jc w:val="both"/>
        <w:rPr/>
      </w:pPr>
      <w:r>
        <w:rPr>
          <w:rStyle w:val="Style15"/>
          <w:rFonts w:eastAsia="Symbol" w:cs="Wingdings" w:ascii="Times New Roman" w:hAnsi="Times New Roman"/>
          <w:sz w:val="28"/>
          <w:szCs w:val="28"/>
        </w:rPr>
        <w:tab/>
        <w:t>5.6.8. На территории многоквартирных домовладений со сложившейся застройкой, в отсутствии возможности соблюдения санитарных разрывов до контейнерной площадки допустимо размещение одной контейнерной площадки на несколько жилых домов при соблюдении нормы накопления ТКО и ее долевое создание, использование и содержание.</w:t>
      </w:r>
    </w:p>
    <w:p>
      <w:pPr>
        <w:pStyle w:val="Normal"/>
        <w:spacing w:lineRule="auto" w:line="240" w:before="0" w:after="0"/>
        <w:jc w:val="both"/>
        <w:rPr/>
      </w:pPr>
      <w:r>
        <w:rPr>
          <w:rStyle w:val="Style15"/>
          <w:rFonts w:eastAsia="Symbol" w:cs="Wingdings" w:ascii="Times New Roman" w:hAnsi="Times New Roman"/>
          <w:sz w:val="28"/>
          <w:szCs w:val="28"/>
        </w:rPr>
        <w:tab/>
        <w:t>5.6.9. Юридические лица и индивидуальные предприниматели - собственники отходов от использования потребительских товаров и упаковки, утративших свои потребительские свойства, входящих в состав ТКО, не получившие разрешение регионального оператора ТКО на складирование отходов на контейнерных площадках и площадках для складирования крупногабаритных отходов, обязаны оборудовать отдельную контейнерную площадку для своих отходов либо заключить договор на использование контейнерной площадки, не относящейся к многоквартирному домовладению, с собственником такой контейнерной площадки в соответствии с законодательством.</w:t>
      </w:r>
    </w:p>
    <w:p>
      <w:pPr>
        <w:pStyle w:val="Normal"/>
        <w:spacing w:lineRule="auto" w:line="240" w:before="0" w:after="0"/>
        <w:jc w:val="both"/>
        <w:rPr/>
      </w:pPr>
      <w:r>
        <w:rPr>
          <w:rStyle w:val="Style15"/>
          <w:rFonts w:eastAsia="Symbol" w:cs="Wingdings" w:ascii="Times New Roman" w:hAnsi="Times New Roman"/>
          <w:sz w:val="28"/>
          <w:szCs w:val="28"/>
        </w:rPr>
        <w:tab/>
        <w:t>5.6.10. Накопление ТКО с территорий объектов торговли, общественного питания и бытового обслуживания населения, дошкольных образовательных организаций и общеобразовательных организаций, медицинских учреждений осуществляется с соблюдением санитарных норм и правил, регулирующих соответствующую сферу деятельности.</w:t>
      </w:r>
    </w:p>
    <w:p>
      <w:pPr>
        <w:pStyle w:val="Normal"/>
        <w:spacing w:lineRule="auto" w:line="240" w:before="0" w:after="0"/>
        <w:jc w:val="both"/>
        <w:rPr/>
      </w:pPr>
      <w:r>
        <w:rPr>
          <w:rStyle w:val="Style15"/>
          <w:rFonts w:eastAsia="Symbol" w:cs="Wingdings" w:ascii="Times New Roman" w:hAnsi="Times New Roman"/>
          <w:sz w:val="28"/>
          <w:szCs w:val="28"/>
        </w:rPr>
        <w:tab/>
        <w:t>Накопление ТКО от объектов нестационарной торговой сети производится в контейнеры для отходов, оборудованные плотно закрывающейся крышкой.</w:t>
      </w:r>
    </w:p>
    <w:p>
      <w:pPr>
        <w:pStyle w:val="Normal"/>
        <w:spacing w:lineRule="auto" w:line="240" w:before="0" w:after="0"/>
        <w:jc w:val="both"/>
        <w:rPr/>
      </w:pPr>
      <w:r>
        <w:rPr>
          <w:rStyle w:val="Style15"/>
          <w:rFonts w:eastAsia="Symbol" w:cs="Wingdings" w:ascii="Times New Roman" w:hAnsi="Times New Roman"/>
          <w:sz w:val="28"/>
          <w:szCs w:val="28"/>
        </w:rPr>
        <w:tab/>
        <w:t>Допускается накопление ТКО от объектов нестационарной торговой сети (за исключением опасных ТКО) в находящиеся рядом контейнеры для ТКО по договору с собственниками контейнерных площадок при соблюдении норм накопления.</w:t>
      </w:r>
    </w:p>
    <w:p>
      <w:pPr>
        <w:pStyle w:val="Normal"/>
        <w:spacing w:lineRule="auto" w:line="240" w:before="0" w:after="0"/>
        <w:jc w:val="both"/>
        <w:rPr/>
      </w:pPr>
      <w:r>
        <w:rPr>
          <w:rStyle w:val="Style15"/>
          <w:rFonts w:eastAsia="Symbol" w:cs="Wingdings" w:ascii="Times New Roman" w:hAnsi="Times New Roman"/>
          <w:sz w:val="28"/>
          <w:szCs w:val="28"/>
        </w:rPr>
        <w:tab/>
        <w:t>5.6.11. Создание и содержание контейнерных площадок для накопления ТКО, образуемых юридическими лицами и индивидуальными предпринимателями, занимающими отдельно стоящие здания (земельные участки) осуществляют собственники таких отходов либо собственники зданий (земельных участков) по договору с собственниками ТКО (организации, осуществляющие управление зданиями (земельными участками), если собственниками помещений в здании (землевладельцами) заключен договор на управление/эксплуатацию здания (земельного участка).</w:t>
      </w:r>
    </w:p>
    <w:p>
      <w:pPr>
        <w:pStyle w:val="Normal"/>
        <w:spacing w:lineRule="auto" w:line="240" w:before="0" w:after="0"/>
        <w:jc w:val="both"/>
        <w:rPr/>
      </w:pPr>
      <w:r>
        <w:rPr>
          <w:rStyle w:val="Style15"/>
          <w:rFonts w:eastAsia="Symbol" w:cs="Wingdings" w:ascii="Times New Roman" w:hAnsi="Times New Roman"/>
          <w:sz w:val="28"/>
          <w:szCs w:val="28"/>
        </w:rPr>
        <w:tab/>
        <w:t>Создание и содержание контейнерных площадок для накопления ТКО, образующихся в многоквартирных домовладениях, осуществляют собственники помещений в многоквартирном доме (организации, обслуживающие жилищный фонд, если собственниками заключен договор на управление/эксплуатацию многоквартирным домом):</w:t>
      </w:r>
    </w:p>
    <w:p>
      <w:pPr>
        <w:pStyle w:val="Normal"/>
        <w:spacing w:lineRule="auto" w:line="240" w:before="0" w:after="0"/>
        <w:jc w:val="both"/>
        <w:rPr/>
      </w:pPr>
      <w:r>
        <w:rPr>
          <w:rStyle w:val="Style15"/>
          <w:rFonts w:eastAsia="Symbol" w:cs="Wingdings" w:ascii="Times New Roman" w:hAnsi="Times New Roman"/>
          <w:sz w:val="28"/>
          <w:szCs w:val="28"/>
        </w:rPr>
        <w:tab/>
        <w:t>1) на придомовых территориях, вне зависимости от постановки данного земельного участка на кадастровый учет;</w:t>
      </w:r>
    </w:p>
    <w:p>
      <w:pPr>
        <w:pStyle w:val="Normal"/>
        <w:spacing w:lineRule="auto" w:line="240" w:before="0" w:after="0"/>
        <w:jc w:val="both"/>
        <w:rPr/>
      </w:pPr>
      <w:r>
        <w:rPr>
          <w:rStyle w:val="Style15"/>
          <w:rFonts w:eastAsia="Symbol" w:cs="Wingdings" w:ascii="Times New Roman" w:hAnsi="Times New Roman"/>
          <w:sz w:val="28"/>
          <w:szCs w:val="28"/>
        </w:rPr>
        <w:tab/>
        <w:t>2) на земельных участках, входящих в состав общего имущества собственников помещений в многоквартирном доме;</w:t>
      </w:r>
    </w:p>
    <w:p>
      <w:pPr>
        <w:pStyle w:val="Normal"/>
        <w:spacing w:lineRule="auto" w:line="240" w:before="0" w:after="0"/>
        <w:jc w:val="both"/>
        <w:rPr/>
      </w:pPr>
      <w:r>
        <w:rPr>
          <w:rStyle w:val="Style15"/>
          <w:rFonts w:eastAsia="Symbol" w:cs="Wingdings" w:ascii="Times New Roman" w:hAnsi="Times New Roman"/>
          <w:sz w:val="28"/>
          <w:szCs w:val="28"/>
        </w:rPr>
        <w:tab/>
        <w:t>3) на земельных участках, находящихся в муниципальной собственности, и земельных участках, государственная собственность на которые не разграничена, на основании разрешения на использование земель или земельных участков, находящихся в муниципальной собственности городского округа, без предоставления земельных участков и установления сервитута, публичного сервитута в порядке, установленном правовым актом администрации городского округа. Определение места размещения контейнерной площадки осуществляется администрацией с учетом предложений управляющей компании.</w:t>
      </w:r>
    </w:p>
    <w:p>
      <w:pPr>
        <w:pStyle w:val="Normal"/>
        <w:spacing w:lineRule="auto" w:line="240" w:before="0" w:after="0"/>
        <w:jc w:val="both"/>
        <w:rPr/>
      </w:pPr>
      <w:r>
        <w:rPr>
          <w:rStyle w:val="Style15"/>
          <w:rFonts w:eastAsia="Symbol" w:cs="Wingdings" w:ascii="Times New Roman" w:hAnsi="Times New Roman"/>
          <w:sz w:val="28"/>
          <w:szCs w:val="28"/>
        </w:rPr>
        <w:tab/>
        <w:t>Создание и содержание контейнерных площадок на территории индивидуальной жилой застройки организует уполномоченный орган администрации городского округа.</w:t>
      </w:r>
    </w:p>
    <w:p>
      <w:pPr>
        <w:pStyle w:val="Normal"/>
        <w:spacing w:lineRule="auto" w:line="240" w:before="0" w:after="0"/>
        <w:contextualSpacing/>
        <w:jc w:val="both"/>
        <w:rPr/>
      </w:pPr>
      <w:r>
        <w:rPr>
          <w:rStyle w:val="Style15"/>
          <w:rFonts w:eastAsia="Symbol" w:cs="Wingdings" w:ascii="Times New Roman" w:hAnsi="Times New Roman"/>
          <w:sz w:val="28"/>
          <w:szCs w:val="28"/>
        </w:rPr>
        <w:tab/>
        <w:t xml:space="preserve">Создание и содержание контейнерных площадок для накопления ТКО, образующихся в зданиях, строениях, сооружениях, на земельных участках, находящихся в государственной либо муниципальной собственности, осуществляют правообладатели зданий, строений, сооружений, земельных участков либо организации, отвечающие за управление/эксплуатацию таких зданий, строений, сооружений, земельных участков по договору с </w:t>
      </w:r>
      <w:r>
        <w:rPr>
          <w:rStyle w:val="Style15"/>
          <w:rFonts w:eastAsia="Symbol" w:cs="Wingdings" w:ascii="Times New Roman" w:hAnsi="Times New Roman"/>
          <w:color w:val="000000"/>
          <w:sz w:val="28"/>
          <w:szCs w:val="28"/>
        </w:rPr>
        <w:t>правообладателями.</w:t>
      </w:r>
    </w:p>
    <w:p>
      <w:pPr>
        <w:sectPr>
          <w:type w:val="continuous"/>
          <w:pgSz w:w="11906" w:h="16838"/>
          <w:pgMar w:left="1418" w:right="569" w:gutter="0" w:header="708" w:top="1418" w:footer="0" w:bottom="821"/>
          <w:formProt w:val="false"/>
          <w:titlePg/>
          <w:textDirection w:val="lrTb"/>
          <w:docGrid w:type="default" w:linePitch="360" w:charSpace="8192"/>
        </w:sectPr>
      </w:pPr>
    </w:p>
    <w:p>
      <w:pPr>
        <w:pStyle w:val="BodyText"/>
        <w:spacing w:lineRule="auto" w:line="240" w:before="0" w:after="0"/>
        <w:contextualSpacing/>
        <w:jc w:val="both"/>
        <w:rPr/>
      </w:pPr>
      <w:r>
        <w:rPr>
          <w:rFonts w:ascii="Times New Roman" w:hAnsi="Times New Roman"/>
          <w:color w:val="000000"/>
          <w:sz w:val="28"/>
          <w:szCs w:val="28"/>
        </w:rPr>
        <w:tab/>
        <w:t xml:space="preserve">Внешний вид </w:t>
      </w:r>
      <w:r>
        <w:rPr>
          <w:rStyle w:val="Style15"/>
          <w:rFonts w:eastAsia="Symbol" w:cs="Wingdings" w:ascii="Times New Roman" w:hAnsi="Times New Roman"/>
          <w:color w:val="000000"/>
          <w:sz w:val="28"/>
          <w:szCs w:val="28"/>
        </w:rPr>
        <w:t>контейнерных площадок для накопления ТКО</w:t>
      </w:r>
      <w:r>
        <w:rPr>
          <w:rFonts w:ascii="Times New Roman" w:hAnsi="Times New Roman"/>
          <w:color w:val="000000"/>
          <w:sz w:val="28"/>
          <w:szCs w:val="28"/>
        </w:rPr>
        <w:t xml:space="preserve"> должен соотвествовать требованиям законодательства в области санитарно-эпидемиологического благополучия населения, отвечать современным архитектурно-художественным требованиям городского дизайна, в увязке со средой обитания и интересами жителей прилегающей территории, и должен быть согласован с УАиГ. </w:t>
      </w:r>
    </w:p>
    <w:p>
      <w:pPr>
        <w:pStyle w:val="BodyText"/>
        <w:spacing w:lineRule="auto" w:line="240" w:before="0" w:after="0"/>
        <w:contextualSpacing/>
        <w:jc w:val="both"/>
        <w:rPr/>
      </w:pPr>
      <w:r>
        <w:rPr>
          <w:rFonts w:ascii="Times New Roman" w:hAnsi="Times New Roman"/>
          <w:color w:val="000000"/>
          <w:sz w:val="28"/>
          <w:szCs w:val="28"/>
        </w:rPr>
        <w:tab/>
        <w:t xml:space="preserve">При разработке проекта необходимо учитывать рекомендуемые Правилами типы </w:t>
      </w:r>
      <w:r>
        <w:rPr>
          <w:rStyle w:val="Style15"/>
          <w:rFonts w:eastAsia="Symbol" w:cs="Wingdings" w:ascii="Times New Roman" w:hAnsi="Times New Roman"/>
          <w:color w:val="000000"/>
          <w:sz w:val="28"/>
          <w:szCs w:val="28"/>
        </w:rPr>
        <w:t xml:space="preserve">контейнерных площадок для накопления ТКО (приложение 5 к </w:t>
      </w:r>
      <w:r>
        <w:rPr>
          <w:rFonts w:ascii="Times New Roman" w:hAnsi="Times New Roman"/>
          <w:color w:val="000000"/>
          <w:sz w:val="28"/>
          <w:szCs w:val="28"/>
        </w:rPr>
        <w:t>Правилам).</w:t>
      </w:r>
    </w:p>
    <w:p>
      <w:pPr>
        <w:sectPr>
          <w:type w:val="continuous"/>
          <w:pgSz w:w="11906" w:h="16838"/>
          <w:pgMar w:left="1418" w:right="569" w:gutter="0" w:header="708" w:top="1418" w:footer="0" w:bottom="821"/>
          <w:formProt w:val="false"/>
          <w:titlePg/>
          <w:textDirection w:val="lrTb"/>
          <w:docGrid w:type="default" w:linePitch="360" w:charSpace="8192"/>
        </w:sectPr>
      </w:pPr>
    </w:p>
    <w:p>
      <w:pPr>
        <w:pStyle w:val="Normal"/>
        <w:spacing w:lineRule="auto" w:line="240" w:before="0" w:after="0"/>
        <w:jc w:val="both"/>
        <w:rPr/>
      </w:pPr>
      <w:r>
        <w:rPr>
          <w:rStyle w:val="Style15"/>
          <w:rFonts w:eastAsia="Symbol" w:cs="Wingdings" w:ascii="Times New Roman" w:hAnsi="Times New Roman"/>
          <w:sz w:val="28"/>
          <w:szCs w:val="28"/>
        </w:rPr>
        <w:tab/>
        <w:t>5.6.12. На территории городского округа запрещается:</w:t>
      </w:r>
    </w:p>
    <w:p>
      <w:pPr>
        <w:pStyle w:val="Normal"/>
        <w:spacing w:lineRule="auto" w:line="240" w:before="0" w:after="0"/>
        <w:jc w:val="both"/>
        <w:rPr/>
      </w:pPr>
      <w:r>
        <w:rPr>
          <w:rStyle w:val="Style15"/>
          <w:rFonts w:eastAsia="Symbol" w:cs="Wingdings" w:ascii="Times New Roman" w:hAnsi="Times New Roman"/>
          <w:sz w:val="28"/>
          <w:szCs w:val="28"/>
        </w:rPr>
        <w:tab/>
        <w:t>1) эксплуатация контейнерных площадок, площадок для складирования крупногабаритных отходов, контейнеров, бункеров в технически неисправном состоянии или состоянии, не соответствующем санитарным нормам и правилам;</w:t>
      </w:r>
    </w:p>
    <w:p>
      <w:pPr>
        <w:pStyle w:val="Normal"/>
        <w:spacing w:lineRule="auto" w:line="240" w:before="0" w:after="0"/>
        <w:jc w:val="both"/>
        <w:rPr/>
      </w:pPr>
      <w:r>
        <w:rPr>
          <w:rStyle w:val="Style15"/>
          <w:rFonts w:eastAsia="Symbol" w:cs="Wingdings" w:ascii="Times New Roman" w:hAnsi="Times New Roman"/>
          <w:sz w:val="28"/>
          <w:szCs w:val="28"/>
        </w:rPr>
        <w:tab/>
        <w:t>2) переполнение ТКО контейнеров, бункеров, пакетов и других емкостей, прессование и уплотнение ТКО в контейнерах, бункерах;</w:t>
      </w:r>
    </w:p>
    <w:p>
      <w:pPr>
        <w:pStyle w:val="Normal"/>
        <w:spacing w:lineRule="auto" w:line="240" w:before="0" w:after="0"/>
        <w:jc w:val="both"/>
        <w:rPr/>
      </w:pPr>
      <w:r>
        <w:rPr>
          <w:rStyle w:val="Style15"/>
          <w:rFonts w:eastAsia="Symbol" w:cs="Wingdings" w:ascii="Times New Roman" w:hAnsi="Times New Roman"/>
          <w:sz w:val="28"/>
          <w:szCs w:val="28"/>
        </w:rPr>
        <w:tab/>
        <w:t>3) выгрузка отходов из контейнеров, бункеров в специально непредназначенные и необорудованные для этих целей транспортные средства;</w:t>
      </w:r>
    </w:p>
    <w:p>
      <w:pPr>
        <w:pStyle w:val="Normal"/>
        <w:spacing w:lineRule="auto" w:line="240" w:before="0" w:after="0"/>
        <w:jc w:val="both"/>
        <w:rPr/>
      </w:pPr>
      <w:r>
        <w:rPr>
          <w:rStyle w:val="Style15"/>
          <w:rFonts w:eastAsia="Symbol" w:cs="Wingdings" w:ascii="Times New Roman" w:hAnsi="Times New Roman"/>
          <w:sz w:val="28"/>
          <w:szCs w:val="28"/>
        </w:rPr>
        <w:tab/>
        <w:t>4) размещение контейнеров, бункеров вне специально оборудованных контейнерных площадок;</w:t>
      </w:r>
    </w:p>
    <w:p>
      <w:pPr>
        <w:pStyle w:val="Normal"/>
        <w:spacing w:lineRule="auto" w:line="240" w:before="0" w:after="0"/>
        <w:jc w:val="both"/>
        <w:rPr/>
      </w:pPr>
      <w:r>
        <w:rPr>
          <w:rStyle w:val="Style15"/>
          <w:rFonts w:eastAsia="Symbol" w:cs="Wingdings" w:ascii="Times New Roman" w:hAnsi="Times New Roman"/>
          <w:sz w:val="28"/>
          <w:szCs w:val="28"/>
        </w:rPr>
        <w:tab/>
        <w:t>5) размещение новых контейнерных площадок в местах, не согласованных с уполномоченным органом местного самоуправления;</w:t>
      </w:r>
    </w:p>
    <w:p>
      <w:pPr>
        <w:pStyle w:val="Normal"/>
        <w:spacing w:lineRule="auto" w:line="240" w:before="0" w:after="0"/>
        <w:jc w:val="both"/>
        <w:rPr/>
      </w:pPr>
      <w:r>
        <w:rPr>
          <w:rStyle w:val="Style15"/>
          <w:rFonts w:eastAsia="Symbol" w:cs="Wingdings" w:ascii="Times New Roman" w:hAnsi="Times New Roman"/>
          <w:sz w:val="28"/>
          <w:szCs w:val="28"/>
        </w:rPr>
        <w:tab/>
        <w:t>6) транспортирование отходов способом, допускающим загрязнение территорий по пути следования транспортного средства, перевозящего отходы;</w:t>
      </w:r>
    </w:p>
    <w:p>
      <w:pPr>
        <w:pStyle w:val="Normal"/>
        <w:spacing w:lineRule="auto" w:line="240" w:before="0" w:after="0"/>
        <w:jc w:val="both"/>
        <w:rPr/>
      </w:pPr>
      <w:r>
        <w:rPr>
          <w:rStyle w:val="Style15"/>
          <w:rFonts w:eastAsia="Symbol" w:cs="Wingdings" w:ascii="Times New Roman" w:hAnsi="Times New Roman"/>
          <w:sz w:val="28"/>
          <w:szCs w:val="28"/>
        </w:rPr>
        <w:tab/>
        <w:t>7) складирование ТКО на контейнерных площадках, не указанных в договоре на оказание услуг по обращению с ТКО, заключенном с региональным оператором ТКО;</w:t>
      </w:r>
    </w:p>
    <w:p>
      <w:pPr>
        <w:pStyle w:val="Normal"/>
        <w:spacing w:lineRule="auto" w:line="240" w:before="0" w:after="0"/>
        <w:jc w:val="both"/>
        <w:rPr/>
      </w:pPr>
      <w:r>
        <w:rPr>
          <w:rStyle w:val="Style15"/>
          <w:rFonts w:eastAsia="Symbol" w:cs="Wingdings" w:ascii="Times New Roman" w:hAnsi="Times New Roman"/>
          <w:sz w:val="28"/>
          <w:szCs w:val="28"/>
        </w:rPr>
        <w:tab/>
        <w:t>8) складирование ТКО вне контейнеров или в контейнеры, не предназначенные для таких видов отходов, за исключением случаев, установленных законодательством Российской Федерации;</w:t>
      </w:r>
    </w:p>
    <w:p>
      <w:pPr>
        <w:pStyle w:val="Normal"/>
        <w:spacing w:lineRule="auto" w:line="240" w:before="0" w:after="0"/>
        <w:jc w:val="both"/>
        <w:rPr/>
      </w:pPr>
      <w:r>
        <w:rPr>
          <w:rStyle w:val="Style15"/>
          <w:rFonts w:eastAsia="Symbol" w:cs="Wingdings" w:ascii="Times New Roman" w:hAnsi="Times New Roman"/>
          <w:sz w:val="28"/>
          <w:szCs w:val="28"/>
        </w:rPr>
        <w:tab/>
        <w:t xml:space="preserve">9) организация мест (площадок) накопления отходов от использования потребительских товаров и упаковки, утративших свои потребительские свойства, входящих в состав ТКО, на контейнерных площадках и специальных площадках для складирования крупногабаритных отходов без письменного согласия регионального оператора ТКО, за исключением случаев, предусмотренных </w:t>
      </w:r>
      <w:hyperlink w:anchor="sub_70917">
        <w:r>
          <w:rPr>
            <w:rStyle w:val="Style7"/>
            <w:rFonts w:ascii="Times New Roman" w:hAnsi="Times New Roman"/>
            <w:color w:val="000000"/>
            <w:sz w:val="28"/>
            <w:szCs w:val="28"/>
          </w:rPr>
          <w:t>пунктом 5.6.9</w:t>
        </w:r>
      </w:hyperlink>
      <w:r>
        <w:rPr>
          <w:rStyle w:val="Style15"/>
          <w:rFonts w:eastAsia="Symbol" w:cs="Wingdings" w:ascii="Times New Roman" w:hAnsi="Times New Roman"/>
          <w:sz w:val="28"/>
          <w:szCs w:val="28"/>
        </w:rPr>
        <w:t xml:space="preserve"> Правил;</w:t>
      </w:r>
    </w:p>
    <w:p>
      <w:pPr>
        <w:pStyle w:val="Normal"/>
        <w:spacing w:lineRule="auto" w:line="240" w:before="0" w:after="0"/>
        <w:jc w:val="both"/>
        <w:rPr/>
      </w:pPr>
      <w:r>
        <w:rPr>
          <w:rStyle w:val="Style15"/>
          <w:rFonts w:eastAsia="Symbol" w:cs="Wingdings" w:ascii="Times New Roman" w:hAnsi="Times New Roman"/>
          <w:sz w:val="28"/>
          <w:szCs w:val="28"/>
        </w:rPr>
        <w:tab/>
        <w:t>10) складирование в контейнерах для ТКО горящих, раскаленных или горячих отходов, крупногабаритных отходов, снега и льда, осветительных приборов и электрических ламп, содержащих ртуть, батарей и аккумуляторов, медицинских отходов, а также иных отходов, которые могут причинить вред жизни и здоровью лиц, осуществляющих погрузку (разгрузку) контейнеров, повредить контейнеры, мусоровозы или нарушить режим работы объектов по обработке, обезвреживанию, утилизации, захоронению ТКО;</w:t>
      </w:r>
    </w:p>
    <w:p>
      <w:pPr>
        <w:pStyle w:val="Normal"/>
        <w:spacing w:lineRule="auto" w:line="240" w:before="0" w:after="0"/>
        <w:jc w:val="both"/>
        <w:rPr/>
      </w:pPr>
      <w:r>
        <w:rPr>
          <w:rStyle w:val="Style15"/>
          <w:rFonts w:eastAsia="Symbol" w:cs="Wingdings" w:ascii="Times New Roman" w:hAnsi="Times New Roman"/>
          <w:color w:val="000000"/>
          <w:sz w:val="28"/>
          <w:szCs w:val="28"/>
        </w:rPr>
        <w:tab/>
        <w:t>11) складирование строительного мусора, грунта, отходов строительного производства вне специально отведенных мест (площадок) накопления таких отходов, а также на контейнерных площадках для накопления ТКО;</w:t>
      </w:r>
    </w:p>
    <w:p>
      <w:pPr>
        <w:pStyle w:val="Normal"/>
        <w:spacing w:lineRule="auto" w:line="240" w:before="0" w:after="0"/>
        <w:jc w:val="both"/>
        <w:rPr/>
      </w:pPr>
      <w:r>
        <w:rPr>
          <w:rStyle w:val="Style15"/>
          <w:rFonts w:eastAsia="Symbol" w:cs="Wingdings" w:ascii="Times New Roman" w:hAnsi="Times New Roman"/>
          <w:color w:val="000000"/>
          <w:sz w:val="28"/>
          <w:szCs w:val="28"/>
        </w:rPr>
        <w:tab/>
        <w:t>12) складирование отходов, образовавшихся при уходе за древесно-кустарниковыми посадками, в местах (площадках) накопления твердых коммунальных отходов.</w:t>
      </w:r>
    </w:p>
    <w:p>
      <w:pPr>
        <w:pStyle w:val="Normal"/>
        <w:spacing w:lineRule="auto" w:line="240" w:before="0" w:after="0"/>
        <w:jc w:val="both"/>
        <w:rPr/>
      </w:pPr>
      <w:r>
        <w:rPr>
          <w:rStyle w:val="Style15"/>
          <w:rFonts w:eastAsia="Symbol" w:cs="Wingdings" w:ascii="Times New Roman" w:hAnsi="Times New Roman"/>
          <w:sz w:val="28"/>
          <w:szCs w:val="28"/>
        </w:rPr>
        <w:tab/>
        <w:t>5.6.12. Сбор, транспортирование, обработка, утилизация, обезвреживание, размещение отходов произво</w:t>
      </w:r>
      <w:r>
        <w:rPr>
          <w:rStyle w:val="Style15"/>
          <w:rFonts w:eastAsia="Symbol" w:cs="Wingdings" w:ascii="Times New Roman" w:hAnsi="Times New Roman"/>
          <w:color w:val="000000"/>
          <w:sz w:val="28"/>
          <w:szCs w:val="28"/>
        </w:rPr>
        <w:t xml:space="preserve">дства и потребления осуществляется специализированными организациями, уполномоченными на проведение указанных работ, в установленном </w:t>
      </w:r>
      <w:hyperlink r:id="rId24">
        <w:r>
          <w:rPr>
            <w:rStyle w:val="Style7"/>
            <w:rFonts w:ascii="Times New Roman" w:hAnsi="Times New Roman"/>
            <w:color w:val="000000"/>
            <w:sz w:val="28"/>
            <w:szCs w:val="28"/>
          </w:rPr>
          <w:t>законодательством</w:t>
        </w:r>
      </w:hyperlink>
      <w:r>
        <w:rPr>
          <w:rStyle w:val="Style15"/>
          <w:rFonts w:eastAsia="Symbol" w:cs="Wingdings" w:ascii="Times New Roman" w:hAnsi="Times New Roman"/>
          <w:color w:val="000000"/>
          <w:sz w:val="28"/>
          <w:szCs w:val="28"/>
        </w:rPr>
        <w:t xml:space="preserve"> порядке.</w:t>
      </w:r>
    </w:p>
    <w:p>
      <w:pPr>
        <w:pStyle w:val="Normal"/>
        <w:spacing w:lineRule="auto" w:line="240" w:before="0" w:after="0"/>
        <w:jc w:val="both"/>
        <w:rPr/>
      </w:pPr>
      <w:r>
        <w:rPr>
          <w:rStyle w:val="Style15"/>
          <w:rFonts w:eastAsia="Symbol" w:cs="Wingdings" w:ascii="Times New Roman" w:hAnsi="Times New Roman"/>
          <w:color w:val="000000"/>
          <w:sz w:val="28"/>
          <w:szCs w:val="28"/>
        </w:rPr>
        <w:tab/>
        <w:t xml:space="preserve">5.6.13. На рынках, в парках, садах, зонах отдыха, учреждениях образования, здравоохранения и других местах массового посещения </w:t>
      </w:r>
      <w:r>
        <w:rPr>
          <w:rStyle w:val="Style15"/>
          <w:rFonts w:eastAsia="Symbol" w:cs="Wingdings" w:ascii="Times New Roman" w:hAnsi="Times New Roman"/>
          <w:sz w:val="28"/>
          <w:szCs w:val="28"/>
        </w:rPr>
        <w:t>населением, на улицах, у подъездов многоквартирных домов, на остановках городского пассажирского транспорта, у входов в торговые объекты устанавливаются урны.</w:t>
      </w:r>
    </w:p>
    <w:p>
      <w:pPr>
        <w:pStyle w:val="Normal"/>
        <w:spacing w:lineRule="auto" w:line="240" w:before="0" w:after="0"/>
        <w:jc w:val="both"/>
        <w:rPr/>
      </w:pPr>
      <w:r>
        <w:rPr>
          <w:rStyle w:val="Style15"/>
          <w:rFonts w:eastAsia="Symbol" w:cs="Wingdings" w:ascii="Times New Roman" w:hAnsi="Times New Roman"/>
          <w:sz w:val="28"/>
          <w:szCs w:val="28"/>
        </w:rPr>
        <w:tab/>
        <w:t>Урны устанавливают на расстоянии 60 метров одна от другой на основных улицах, рынках и других местах массового посещения населением, на остальных улицах и других территориях - на расстоянии до 100 метров. На остановках городского пассажирского транспорта и у входов в торговые объекты - в количестве не менее двух.</w:t>
      </w:r>
    </w:p>
    <w:p>
      <w:pPr>
        <w:pStyle w:val="Normal"/>
        <w:spacing w:lineRule="auto" w:line="240" w:before="0" w:after="0"/>
        <w:jc w:val="both"/>
        <w:rPr/>
      </w:pPr>
      <w:r>
        <w:rPr>
          <w:rStyle w:val="Style15"/>
          <w:rFonts w:eastAsia="Symbol" w:cs="Wingdings" w:ascii="Times New Roman" w:hAnsi="Times New Roman"/>
          <w:sz w:val="28"/>
          <w:szCs w:val="28"/>
        </w:rPr>
        <w:tab/>
        <w:t>Установка урн осуществляется с учетом обеспечения беспрепятственного передвижения пешеходов, проезда инвалидных и детских колясок.</w:t>
      </w:r>
    </w:p>
    <w:p>
      <w:pPr>
        <w:pStyle w:val="Normal"/>
        <w:spacing w:lineRule="auto" w:line="240" w:before="0" w:after="0"/>
        <w:jc w:val="both"/>
        <w:rPr/>
      </w:pPr>
      <w:r>
        <w:rPr>
          <w:rStyle w:val="Style15"/>
          <w:rFonts w:eastAsia="Symbol" w:cs="Wingdings" w:ascii="Times New Roman" w:hAnsi="Times New Roman"/>
          <w:sz w:val="28"/>
          <w:szCs w:val="28"/>
        </w:rPr>
        <w:tab/>
        <w:t>Очистка урн производится собственниками или лицами, осуществляющими по договору содержание территорий, по мере их заполнения.</w:t>
      </w:r>
    </w:p>
    <w:p>
      <w:pPr>
        <w:pStyle w:val="Normal"/>
        <w:spacing w:lineRule="auto" w:line="240" w:before="0" w:after="0"/>
        <w:jc w:val="both"/>
        <w:rPr/>
      </w:pPr>
      <w:r>
        <w:rPr>
          <w:rStyle w:val="Style15"/>
          <w:rFonts w:eastAsia="Symbol" w:cs="Wingdings"/>
          <w:szCs w:val="28"/>
        </w:rPr>
        <w:tab/>
      </w:r>
      <w:r>
        <w:rPr>
          <w:rStyle w:val="Style15"/>
          <w:rFonts w:eastAsia="Symbol" w:cs="Wingdings" w:ascii="Times New Roman" w:hAnsi="Times New Roman"/>
          <w:sz w:val="28"/>
          <w:szCs w:val="28"/>
        </w:rPr>
        <w:t>Размещение рекламных или информационных материалов на внешних поверхностях урн не допускается.</w:t>
      </w:r>
    </w:p>
    <w:p>
      <w:pPr>
        <w:pStyle w:val="Normal"/>
        <w:spacing w:lineRule="auto" w:line="240" w:before="0" w:after="0"/>
        <w:contextualSpacing/>
        <w:jc w:val="both"/>
        <w:rPr/>
      </w:pPr>
      <w:r>
        <w:rPr>
          <w:rStyle w:val="Style15"/>
          <w:rFonts w:eastAsia="Symbol" w:cs="Wingdings" w:ascii="Times New Roman" w:hAnsi="Times New Roman"/>
          <w:sz w:val="28"/>
          <w:szCs w:val="28"/>
        </w:rPr>
        <w:tab/>
        <w:t>При организации мелкорозничной торговли допускается использование емкостей для сбора мусора, удаляемых по окончании торговли вместе с объектом торговли.</w:t>
      </w:r>
    </w:p>
    <w:p>
      <w:pPr>
        <w:pStyle w:val="Normal"/>
        <w:spacing w:lineRule="auto" w:line="240" w:before="0" w:after="0"/>
        <w:contextualSpacing/>
        <w:jc w:val="both"/>
        <w:rPr/>
      </w:pPr>
      <w:r>
        <w:rPr>
          <w:rStyle w:val="Style15"/>
          <w:rFonts w:eastAsia="Symbol" w:cs="Wingdings" w:ascii="Times New Roman" w:hAnsi="Times New Roman"/>
          <w:sz w:val="28"/>
          <w:szCs w:val="28"/>
        </w:rPr>
        <w:tab/>
      </w:r>
      <w:r>
        <w:rPr>
          <w:rStyle w:val="Style15"/>
          <w:rFonts w:eastAsia="Symbol" w:cs="Wingdings" w:ascii="Times New Roman" w:hAnsi="Times New Roman"/>
          <w:color w:val="000000"/>
          <w:sz w:val="28"/>
          <w:szCs w:val="28"/>
        </w:rPr>
        <w:t>5.6.14. Урны, превышающие объем более 0,10 куб. м устанавливаются в соответствии с типовыми эскизными проектами урн (приложение 5 к Правилам), или в соответствии с самостоятельно разработанными эскизными проектами</w:t>
      </w:r>
      <w:r>
        <w:rPr>
          <w:rStyle w:val="Style15"/>
          <w:rFonts w:eastAsia="Symbol" w:cs="Wingdings" w:ascii="Times New Roman" w:hAnsi="Times New Roman"/>
          <w:sz w:val="28"/>
          <w:szCs w:val="28"/>
        </w:rPr>
        <w:t xml:space="preserve"> урн, содержащими информацию об общем виде, габаритных размерах, цвете, материале, месте установки (схема благоустройства), способах крепления урн, согласованными с УАиГ.</w:t>
      </w:r>
    </w:p>
    <w:p>
      <w:pPr>
        <w:pStyle w:val="Normal"/>
        <w:spacing w:lineRule="auto" w:line="240" w:before="0" w:after="0"/>
        <w:contextualSpacing/>
        <w:jc w:val="both"/>
        <w:rPr/>
      </w:pPr>
      <w:bookmarkStart w:id="456" w:name="sub_1454"/>
      <w:bookmarkStart w:id="457" w:name="sub_1454_Копия_1"/>
      <w:bookmarkEnd w:id="456"/>
      <w:bookmarkEnd w:id="457"/>
      <w:r>
        <w:rPr>
          <w:rStyle w:val="Style15"/>
          <w:rFonts w:eastAsia="Symbol" w:cs="Wingdings" w:ascii="Times New Roman" w:hAnsi="Times New Roman"/>
          <w:sz w:val="28"/>
          <w:szCs w:val="28"/>
        </w:rPr>
        <w:tab/>
        <w:t>5.6.15. Требования к установке, конструкции и внешнему виду урн, превышающих объем более 0,10 куб. м:</w:t>
      </w:r>
    </w:p>
    <w:p>
      <w:pPr>
        <w:pStyle w:val="Normal"/>
        <w:spacing w:lineRule="auto" w:line="240" w:before="0" w:after="0"/>
        <w:contextualSpacing/>
        <w:jc w:val="both"/>
        <w:rPr/>
      </w:pPr>
      <w:bookmarkStart w:id="458" w:name="sub_1455"/>
      <w:bookmarkStart w:id="459" w:name="sub_1455_Копия_1"/>
      <w:bookmarkEnd w:id="458"/>
      <w:bookmarkEnd w:id="459"/>
      <w:r>
        <w:rPr>
          <w:rStyle w:val="Style15"/>
          <w:rFonts w:eastAsia="Symbol" w:cs="Wingdings" w:ascii="Times New Roman" w:hAnsi="Times New Roman"/>
          <w:sz w:val="28"/>
          <w:szCs w:val="28"/>
        </w:rPr>
        <w:tab/>
        <w:t>1) на территории городского устанавливаются урны заводского изготовления. Материалы исполнения конструктивных элементов урн: металл, архитектурный бетон, натуральный камень, древесно-полимерный композит, чугун;</w:t>
      </w:r>
    </w:p>
    <w:p>
      <w:pPr>
        <w:pStyle w:val="Normal"/>
        <w:spacing w:lineRule="auto" w:line="240" w:before="0" w:after="0"/>
        <w:contextualSpacing/>
        <w:jc w:val="both"/>
        <w:rPr/>
      </w:pPr>
      <w:bookmarkStart w:id="460" w:name="sub_1456_Копия_1"/>
      <w:bookmarkStart w:id="461" w:name="sub_1456"/>
      <w:bookmarkEnd w:id="460"/>
      <w:bookmarkEnd w:id="461"/>
      <w:r>
        <w:rPr>
          <w:rStyle w:val="Style15"/>
          <w:rFonts w:eastAsia="Symbol" w:cs="Wingdings" w:ascii="Times New Roman" w:hAnsi="Times New Roman"/>
          <w:sz w:val="28"/>
          <w:szCs w:val="28"/>
        </w:rPr>
        <w:tab/>
        <w:t>2) высота урн, размещаемых вдоль территорий улично-дорожной сети, не должна превышать 700 мм, высота урн на территориях парков и скверов не должна превышать 1000 мм;</w:t>
      </w:r>
    </w:p>
    <w:p>
      <w:pPr>
        <w:pStyle w:val="Normal"/>
        <w:spacing w:lineRule="auto" w:line="240" w:before="0" w:after="0"/>
        <w:contextualSpacing/>
        <w:jc w:val="both"/>
        <w:rPr/>
      </w:pPr>
      <w:bookmarkStart w:id="462" w:name="sub_1457_Копия_1"/>
      <w:bookmarkStart w:id="463" w:name="sub_1457"/>
      <w:bookmarkEnd w:id="462"/>
      <w:bookmarkEnd w:id="463"/>
      <w:r>
        <w:rPr>
          <w:rStyle w:val="Style15"/>
          <w:rFonts w:eastAsia="Symbol" w:cs="Wingdings" w:ascii="Times New Roman" w:hAnsi="Times New Roman"/>
          <w:sz w:val="28"/>
          <w:szCs w:val="28"/>
        </w:rPr>
        <w:tab/>
        <w:t>3) габариты урн не должны превышать 450 мм на 450 мм, за исключением урн для раздельного сбора мусора, для которых габариты не должны превышать 1200 мм на 450 мм;</w:t>
      </w:r>
    </w:p>
    <w:p>
      <w:pPr>
        <w:pStyle w:val="Normal"/>
        <w:spacing w:lineRule="auto" w:line="240" w:before="0" w:after="0"/>
        <w:contextualSpacing/>
        <w:jc w:val="both"/>
        <w:rPr/>
      </w:pPr>
      <w:bookmarkStart w:id="464" w:name="sub_1458"/>
      <w:bookmarkStart w:id="465" w:name="sub_1458_Копия_1"/>
      <w:bookmarkEnd w:id="464"/>
      <w:bookmarkEnd w:id="465"/>
      <w:r>
        <w:rPr>
          <w:rStyle w:val="Style15"/>
          <w:rFonts w:eastAsia="Symbol" w:cs="Wingdings" w:ascii="Times New Roman" w:hAnsi="Times New Roman"/>
          <w:sz w:val="28"/>
          <w:szCs w:val="28"/>
        </w:rPr>
        <w:tab/>
        <w:t>4) дизайн урны должен соответствовать стилистическому решению, внешнему виду иных малых архитектурных форм, расположенных в месте предполагаемого размещения урны, стилевому единству городской среды и застройки;</w:t>
      </w:r>
    </w:p>
    <w:p>
      <w:pPr>
        <w:pStyle w:val="Normal"/>
        <w:spacing w:lineRule="auto" w:line="240" w:before="0" w:after="0"/>
        <w:contextualSpacing/>
        <w:jc w:val="both"/>
        <w:rPr/>
      </w:pPr>
      <w:bookmarkStart w:id="466" w:name="sub_1459_Копия_1"/>
      <w:bookmarkStart w:id="467" w:name="sub_1459"/>
      <w:bookmarkEnd w:id="466"/>
      <w:bookmarkEnd w:id="467"/>
      <w:r>
        <w:rPr>
          <w:rStyle w:val="Style15"/>
          <w:rFonts w:eastAsia="Symbol" w:cs="Wingdings" w:ascii="Times New Roman" w:hAnsi="Times New Roman"/>
          <w:sz w:val="28"/>
          <w:szCs w:val="28"/>
        </w:rPr>
        <w:tab/>
        <w:t>5) урны выполняются в нейтральной цветовой гамме (оттенки серого, черный, цвет натурального дерева или камня (в случае применения камня в качестве материала для изготовления, отделки урны; в случае применения дерева, имитации дерева в качестве материала для отделки урн).</w:t>
      </w:r>
    </w:p>
    <w:p>
      <w:pPr>
        <w:pStyle w:val="Normal"/>
        <w:spacing w:lineRule="auto" w:line="240" w:before="0" w:after="0"/>
        <w:contextualSpacing/>
        <w:jc w:val="both"/>
        <w:rPr/>
      </w:pPr>
      <w:bookmarkStart w:id="468" w:name="sub_1459_Копия_2"/>
      <w:bookmarkEnd w:id="468"/>
      <w:r>
        <w:rPr>
          <w:rStyle w:val="Style15"/>
          <w:rFonts w:eastAsia="Symbol" w:cs="Wingdings" w:ascii="Times New Roman" w:hAnsi="Times New Roman"/>
          <w:color w:val="000000"/>
          <w:sz w:val="28"/>
          <w:szCs w:val="28"/>
        </w:rPr>
        <w:tab/>
        <w:t>В случае установки урн для раздельного сбора мусора вдоль территорий улично-дорожной сети, на поверхности контейнеров для сбора мусора допускается наличие цветных пиктограмм для дифференциации отходов. На территориях парков допускается установка урн для раздельного сбора мусора, для которых дифференциация отходов обозначена различным цветом контейнеров для сбора мусора.</w:t>
      </w:r>
    </w:p>
    <w:p>
      <w:pPr>
        <w:pStyle w:val="Normal"/>
        <w:spacing w:lineRule="auto" w:line="240" w:before="0" w:after="0"/>
        <w:jc w:val="both"/>
        <w:rPr/>
      </w:pPr>
      <w:r>
        <w:rPr>
          <w:rStyle w:val="Style15"/>
          <w:rFonts w:eastAsia="Symbol" w:cs="Wingdings" w:ascii="Times New Roman" w:hAnsi="Times New Roman"/>
          <w:sz w:val="28"/>
          <w:szCs w:val="28"/>
        </w:rPr>
        <w:tab/>
        <w:t>5.6.16. В дни проведения культурных, публичных, массовых мероприятий их организаторы обеспечивают установку временных контейнеров (бункеров) для накопления отходов в соответствии с законодательством.</w:t>
      </w:r>
    </w:p>
    <w:p>
      <w:pPr>
        <w:pStyle w:val="Normal"/>
        <w:spacing w:lineRule="auto" w:line="240" w:before="0" w:after="0"/>
        <w:jc w:val="both"/>
        <w:rPr/>
      </w:pPr>
      <w:r>
        <w:rPr>
          <w:rStyle w:val="Style15"/>
          <w:rFonts w:eastAsia="Symbol" w:cs="Wingdings" w:ascii="Times New Roman" w:hAnsi="Times New Roman"/>
          <w:sz w:val="28"/>
          <w:szCs w:val="28"/>
        </w:rPr>
        <w:tab/>
        <w:t>5.6.1. Обращение с отраб</w:t>
      </w:r>
      <w:r>
        <w:rPr>
          <w:rStyle w:val="Style15"/>
          <w:rFonts w:eastAsia="Symbol" w:cs="Wingdings" w:ascii="Times New Roman" w:hAnsi="Times New Roman"/>
          <w:color w:val="000000"/>
          <w:sz w:val="28"/>
          <w:szCs w:val="28"/>
        </w:rPr>
        <w:t xml:space="preserve">отанными ртутьсодержащими лампами и отходами осуществляется в соответствии с </w:t>
      </w:r>
      <w:hyperlink r:id="rId25">
        <w:r>
          <w:rPr>
            <w:rStyle w:val="Style7"/>
            <w:rFonts w:ascii="Times New Roman" w:hAnsi="Times New Roman"/>
            <w:color w:val="000000"/>
            <w:sz w:val="28"/>
            <w:szCs w:val="28"/>
          </w:rPr>
          <w:t>требованиями</w:t>
        </w:r>
      </w:hyperlink>
      <w:r>
        <w:rPr>
          <w:rStyle w:val="Style15"/>
          <w:rFonts w:eastAsia="Symbol" w:cs="Wingdings" w:ascii="Times New Roman" w:hAnsi="Times New Roman"/>
          <w:color w:val="000000"/>
          <w:sz w:val="28"/>
          <w:szCs w:val="28"/>
        </w:rPr>
        <w:t>, установленными нормативными правовыми актами Российской Федерации и Челябинской области.</w:t>
      </w:r>
    </w:p>
    <w:p>
      <w:pPr>
        <w:pStyle w:val="Normal"/>
        <w:spacing w:lineRule="auto" w:line="240" w:before="0" w:after="0"/>
        <w:jc w:val="both"/>
        <w:rPr/>
      </w:pPr>
      <w:r>
        <w:rPr>
          <w:rStyle w:val="Style15"/>
          <w:rFonts w:eastAsia="Symbol" w:cs="Wingdings" w:ascii="Times New Roman" w:hAnsi="Times New Roman"/>
          <w:color w:val="000000"/>
          <w:sz w:val="28"/>
          <w:szCs w:val="28"/>
        </w:rPr>
        <w:tab/>
        <w:t>5.6.18. В случае сброса мусора</w:t>
      </w:r>
      <w:r>
        <w:rPr>
          <w:rStyle w:val="Style15"/>
          <w:rFonts w:eastAsia="Symbol" w:cs="Wingdings" w:ascii="Times New Roman" w:hAnsi="Times New Roman"/>
          <w:sz w:val="28"/>
          <w:szCs w:val="28"/>
        </w:rPr>
        <w:t>, отходов, снега, грунта на территории городского округа вне установленных для этого мест лица, допустившие подобные нарушения, за свой счет принимают меры по незамедлительной уборке загрязненной территории, а при необходимости, по рекультивации земельного участка.</w:t>
      </w:r>
    </w:p>
    <w:p>
      <w:pPr>
        <w:pStyle w:val="Normal"/>
        <w:spacing w:lineRule="auto" w:line="240" w:before="0" w:after="0"/>
        <w:jc w:val="both"/>
        <w:rPr/>
      </w:pPr>
      <w:r>
        <w:rPr>
          <w:rStyle w:val="Style15"/>
          <w:rFonts w:eastAsia="Symbol" w:cs="Wingdings" w:ascii="Times New Roman" w:hAnsi="Times New Roman"/>
          <w:sz w:val="28"/>
          <w:szCs w:val="28"/>
        </w:rPr>
        <w:tab/>
        <w:t>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рекультивация территории свалок производится за счет лиц, обязанных проводить работы по благоустройству и содержанию территорий (за исключением собственников и (или) иных законных владельцев жилых помещений в многоквартирных домах, земельные участки под которыми не образованы или образованы по границам таких домов).</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p>
    <w:p>
      <w:pPr>
        <w:pStyle w:val="Heading1"/>
        <w:spacing w:lineRule="auto" w:line="240" w:before="0" w:after="0"/>
        <w:ind w:hanging="0" w:left="0"/>
        <w:contextualSpacing/>
        <w:jc w:val="center"/>
        <w:rPr>
          <w:rFonts w:ascii="Times New Roman" w:hAnsi="Times New Roman"/>
          <w:b w:val="false"/>
          <w:bCs w:val="false"/>
          <w:color w:val="000000"/>
        </w:rPr>
      </w:pPr>
      <w:bookmarkStart w:id="469" w:name="sub_407"/>
      <w:bookmarkEnd w:id="469"/>
      <w:r>
        <w:rPr>
          <w:rFonts w:ascii="Times New Roman" w:hAnsi="Times New Roman"/>
          <w:b w:val="false"/>
          <w:bCs w:val="false"/>
          <w:color w:val="000000"/>
        </w:rPr>
        <w:t>Раздел 7. Содержание инженерных сооружений и коммуникаций, воздушных линий связи</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470" w:name="sub_407_Копия_2"/>
      <w:bookmarkStart w:id="471" w:name="sub_407_Копия_1"/>
      <w:bookmarkStart w:id="472" w:name="sub_407_Копия_2"/>
      <w:bookmarkStart w:id="473" w:name="sub_407_Копия_1"/>
      <w:bookmarkEnd w:id="472"/>
      <w:bookmarkEnd w:id="473"/>
    </w:p>
    <w:p>
      <w:pPr>
        <w:pStyle w:val="Normal"/>
        <w:spacing w:lineRule="auto" w:line="240" w:before="0" w:after="0"/>
        <w:contextualSpacing/>
        <w:jc w:val="both"/>
        <w:rPr/>
      </w:pPr>
      <w:bookmarkStart w:id="474" w:name="sub_70922"/>
      <w:bookmarkEnd w:id="474"/>
      <w:r>
        <w:rPr>
          <w:rStyle w:val="Style15"/>
          <w:rFonts w:eastAsia="Symbol" w:cs="Wingdings" w:ascii="Times New Roman" w:hAnsi="Times New Roman"/>
          <w:color w:val="000000"/>
          <w:sz w:val="28"/>
          <w:szCs w:val="28"/>
        </w:rPr>
        <w:tab/>
        <w:t>5.7.1. Пользователи (собственники) подземных инженерных коммуникаций:</w:t>
      </w:r>
    </w:p>
    <w:p>
      <w:pPr>
        <w:pStyle w:val="Normal"/>
        <w:spacing w:lineRule="auto" w:line="240" w:before="0" w:after="0"/>
        <w:contextualSpacing/>
        <w:jc w:val="both"/>
        <w:rPr/>
      </w:pPr>
      <w:bookmarkStart w:id="475" w:name="sub_70922_Копия_1"/>
      <w:bookmarkEnd w:id="475"/>
      <w:r>
        <w:rPr>
          <w:rStyle w:val="Style15"/>
          <w:rFonts w:eastAsia="Symbol" w:cs="Wingdings" w:ascii="Times New Roman" w:hAnsi="Times New Roman"/>
          <w:color w:val="000000"/>
          <w:sz w:val="28"/>
          <w:szCs w:val="28"/>
        </w:rPr>
        <w:tab/>
        <w:t>1) содержат и ремонтируют подземные коммуникации, обеспечивают содержание территорий в границах охранных зон коммуникаций, в том числе расположенных в пределах санитарно-защитных зон промышленных объектов, своевременно производят очистку колодцев и коллекторов;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обеспечивают содержание в исправном состоянии колодцев и люков, а также их ремонт в границах разрушения дорожного покрытия, вызванного неудовлетворительным состоянием коммуникаций, в соответствии с нормами и правилами. При выполнении ремонта дорог расположение люков и колодцев в одном уровне с дорожным полотном обеспечивает организация, ответственная за содержание проезжей части;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осуществляют контроль за наличием и исправным состоянием люков на колодцах, их замену при неисправности и восстановление в случае утраты - незамедлительно с момента обнаружения неисправности (утраты) или поступления информации о неисправности/отсутствии люка;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xml:space="preserve">4) в течение суток после ликвидации аварии обеспечивают устранение последствий, связанных с функционированием коммуникаций (снежные валы, наледь, грязь и иные), в том числе в период отрицательных температур на элементах автомобильных дорог, улиц (проезжая часть, тротуары, пешеходные дорожки). Ликвидация зимней скользкости и снегоочистка осуществляются в сроки, установленные </w:t>
      </w:r>
      <w:hyperlink r:id="rId26">
        <w:r>
          <w:rPr>
            <w:rStyle w:val="Style7"/>
            <w:rFonts w:ascii="Times New Roman" w:hAnsi="Times New Roman"/>
            <w:color w:val="000000"/>
            <w:sz w:val="28"/>
            <w:szCs w:val="28"/>
          </w:rPr>
          <w:t>ГОСТ Р 50597-93</w:t>
        </w:r>
      </w:hyperlink>
      <w:r>
        <w:rPr>
          <w:rStyle w:val="Style15"/>
          <w:rFonts w:eastAsia="Symbol" w:cs="Wingdings" w:ascii="Times New Roman" w:hAnsi="Times New Roman"/>
          <w:color w:val="000000"/>
          <w:sz w:val="28"/>
          <w:szCs w:val="28"/>
        </w:rPr>
        <w:t xml:space="preserve"> «Автомобильные дороги и улицы. Требования к эксплуатационному состоянию, допустимому по условиям обеспечения безопасности дорожного движения»;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обеспечивают безопасность движения транспортных средств и пешеходов в период ремонта и ликвидации аварий подземных коммуникаций, колодцев, установки люков, в том числе осуществляют, в необходимых случаях, установку ограждений и соответствующих дорожных знаков, обеспечивают освещение мест аварий в темное время суток, оповещают население через средства массовой информации;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 обеспечивают предотвращение аварийных и плановых сливов воды в ливневую канализацию, на проезжую часть дорог и улиц города. Уведомляют организации, осуществляющие содержание улично-дорожной сети города, и организации, обслуживающие ливневую канализацию, о возникновении указанных ситуаций. При проведении плановых и аварийных работ возможно использование ливневой канализации для слива водопроводной, теплосетевой воды из сетей водоснабжения, теплоснабжения;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7) имеют право производить ремонт и реконструкцию подземных коммуникаций на дорогах, в отношении которых в текущем календарном году запланированы работы по ремонту или реконструкции, только до проведения соответствующих работ. Исключением из данного правила являются аварийные работы;</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8) уведомляют собственников помещений в многоквартирных домах или лиц, осуществляющих по договору управление/эксплуатацию МКД, о плановых работах.</w:t>
      </w:r>
    </w:p>
    <w:p>
      <w:pPr>
        <w:pStyle w:val="Normal"/>
        <w:spacing w:lineRule="auto" w:line="240" w:before="0" w:after="0"/>
        <w:contextualSpacing/>
        <w:jc w:val="both"/>
        <w:rPr/>
      </w:pPr>
      <w:bookmarkStart w:id="476" w:name="sub_70923"/>
      <w:bookmarkEnd w:id="476"/>
      <w:r>
        <w:rPr>
          <w:rStyle w:val="Style15"/>
          <w:rFonts w:eastAsia="Symbol" w:cs="Wingdings" w:ascii="Times New Roman" w:hAnsi="Times New Roman"/>
          <w:color w:val="000000"/>
          <w:sz w:val="28"/>
          <w:szCs w:val="28"/>
        </w:rPr>
        <w:tab/>
        <w:t>5.7.2. Организации, осуществляющие работы, связанные с пересечением инженерными сетями, в том числе трубопроводами, проезжих частей улиц и тротуаров, обеспечивают бестраншейный способ прокладки. В исключительных случаях, при невозможности использования бестраншейного способа прокладки коммуникаций, выполняют работы способом, согласованным с администрацией городского округа.</w:t>
      </w:r>
    </w:p>
    <w:p>
      <w:pPr>
        <w:pStyle w:val="Normal"/>
        <w:spacing w:lineRule="auto" w:line="240" w:before="0" w:after="0"/>
        <w:contextualSpacing/>
        <w:jc w:val="both"/>
        <w:rPr/>
      </w:pPr>
      <w:bookmarkStart w:id="477" w:name="sub_70924_Копия_1"/>
      <w:bookmarkStart w:id="478" w:name="sub_70924"/>
      <w:bookmarkEnd w:id="477"/>
      <w:bookmarkEnd w:id="478"/>
      <w:r>
        <w:rPr>
          <w:rStyle w:val="Style15"/>
          <w:rFonts w:eastAsia="Symbol" w:cs="Wingdings" w:ascii="Times New Roman" w:hAnsi="Times New Roman"/>
          <w:color w:val="000000"/>
          <w:sz w:val="28"/>
          <w:szCs w:val="28"/>
        </w:rPr>
        <w:tab/>
        <w:t>5.7.3. Размещение инженерных сетей под проезжей частью улиц и дорог осуществляется в тоннелях и проходных каналах.</w:t>
      </w:r>
    </w:p>
    <w:p>
      <w:pPr>
        <w:pStyle w:val="Normal"/>
        <w:spacing w:lineRule="auto" w:line="240" w:before="0" w:after="0"/>
        <w:contextualSpacing/>
        <w:jc w:val="both"/>
        <w:rPr/>
      </w:pPr>
      <w:bookmarkStart w:id="479" w:name="sub_70925"/>
      <w:bookmarkStart w:id="480" w:name="sub_70925_Копия_1"/>
      <w:bookmarkEnd w:id="479"/>
      <w:bookmarkEnd w:id="480"/>
      <w:r>
        <w:rPr>
          <w:rStyle w:val="Style15"/>
          <w:rFonts w:eastAsia="Symbol" w:cs="Wingdings" w:ascii="Times New Roman" w:hAnsi="Times New Roman"/>
          <w:color w:val="000000"/>
          <w:sz w:val="28"/>
          <w:szCs w:val="28"/>
        </w:rPr>
        <w:tab/>
        <w:t>5.7.4. Профилактическое обследование смотровых и дождеприемных колодцев ливневой канализации города и их очистка производятся специализированными организациями, обслуживающими эти сооружения.</w:t>
      </w:r>
    </w:p>
    <w:p>
      <w:pPr>
        <w:pStyle w:val="Normal"/>
        <w:spacing w:lineRule="auto" w:line="240" w:before="0" w:after="0"/>
        <w:contextualSpacing/>
        <w:jc w:val="both"/>
        <w:rPr/>
      </w:pPr>
      <w:bookmarkStart w:id="481" w:name="sub_70926"/>
      <w:bookmarkStart w:id="482" w:name="sub_70926_Копия_1"/>
      <w:bookmarkEnd w:id="481"/>
      <w:bookmarkEnd w:id="482"/>
      <w:r>
        <w:rPr>
          <w:rStyle w:val="Style15"/>
          <w:rFonts w:eastAsia="Symbol" w:cs="Wingdings" w:ascii="Times New Roman" w:hAnsi="Times New Roman"/>
          <w:color w:val="000000"/>
          <w:sz w:val="28"/>
          <w:szCs w:val="28"/>
        </w:rPr>
        <w:tab/>
        <w:t>5.7.5. Решетки дождеприемных колодцев должны постоянно находиться в рабочем состоянии.</w:t>
      </w:r>
    </w:p>
    <w:p>
      <w:pPr>
        <w:pStyle w:val="Normal"/>
        <w:spacing w:lineRule="auto" w:line="240" w:before="0" w:after="0"/>
        <w:contextualSpacing/>
        <w:jc w:val="both"/>
        <w:rPr/>
      </w:pPr>
      <w:bookmarkStart w:id="483" w:name="sub_70927"/>
      <w:bookmarkStart w:id="484" w:name="sub_70927_Копия_1"/>
      <w:bookmarkEnd w:id="483"/>
      <w:bookmarkEnd w:id="484"/>
      <w:r>
        <w:rPr>
          <w:rStyle w:val="Style15"/>
          <w:rFonts w:eastAsia="Symbol" w:cs="Wingdings" w:ascii="Times New Roman" w:hAnsi="Times New Roman"/>
          <w:color w:val="000000"/>
          <w:sz w:val="28"/>
          <w:szCs w:val="28"/>
        </w:rPr>
        <w:tab/>
        <w:t>5.7.6. Не допускается засорение, заиливание решеток и колодцев, ограничивающее их пропускную способность.</w:t>
      </w:r>
    </w:p>
    <w:p>
      <w:pPr>
        <w:pStyle w:val="Normal"/>
        <w:spacing w:lineRule="auto" w:line="240" w:before="0" w:after="0"/>
        <w:contextualSpacing/>
        <w:jc w:val="both"/>
        <w:rPr/>
      </w:pPr>
      <w:bookmarkStart w:id="485" w:name="sub_70928"/>
      <w:bookmarkStart w:id="486" w:name="sub_70928_Копия_1"/>
      <w:bookmarkEnd w:id="485"/>
      <w:bookmarkEnd w:id="486"/>
      <w:r>
        <w:rPr>
          <w:rStyle w:val="Style15"/>
          <w:rFonts w:eastAsia="Symbol" w:cs="Wingdings" w:ascii="Times New Roman" w:hAnsi="Times New Roman"/>
          <w:color w:val="000000"/>
          <w:sz w:val="28"/>
          <w:szCs w:val="28"/>
        </w:rPr>
        <w:tab/>
        <w:t>5.7.7. В случаях обильных осадков при возникновении подтоплений проезжей части дорог (из-за нарушений работы ливневой канализации) ликвидация подтоплений проводится организацией, обслуживающей ливневую канализацию. При возникновении подтоплений, а в зимний период - при образовании наледи ответственность за их ликвидацию возлагается на лиц, допустивших нарушения.</w:t>
      </w:r>
    </w:p>
    <w:p>
      <w:pPr>
        <w:pStyle w:val="Normal"/>
        <w:spacing w:lineRule="auto" w:line="240" w:before="0" w:after="0"/>
        <w:contextualSpacing/>
        <w:jc w:val="both"/>
        <w:rPr/>
      </w:pPr>
      <w:bookmarkStart w:id="487" w:name="sub_70929"/>
      <w:bookmarkStart w:id="488" w:name="sub_70929_Копия_1"/>
      <w:bookmarkEnd w:id="487"/>
      <w:bookmarkEnd w:id="488"/>
      <w:r>
        <w:rPr>
          <w:rStyle w:val="Style15"/>
          <w:rFonts w:eastAsia="Symbol" w:cs="Wingdings" w:ascii="Times New Roman" w:hAnsi="Times New Roman"/>
          <w:color w:val="000000"/>
          <w:sz w:val="28"/>
          <w:szCs w:val="28"/>
        </w:rPr>
        <w:tab/>
        <w:t>5.7.8. Запрещается самовольное присоединение к системам ливневой канализации.</w:t>
      </w:r>
    </w:p>
    <w:p>
      <w:pPr>
        <w:pStyle w:val="Normal"/>
        <w:spacing w:lineRule="auto" w:line="240" w:before="0" w:after="0"/>
        <w:contextualSpacing/>
        <w:jc w:val="both"/>
        <w:rPr/>
      </w:pPr>
      <w:bookmarkStart w:id="489" w:name="sub_70930_Копия_1"/>
      <w:bookmarkStart w:id="490" w:name="sub_70930"/>
      <w:bookmarkEnd w:id="489"/>
      <w:bookmarkEnd w:id="490"/>
      <w:r>
        <w:rPr>
          <w:rStyle w:val="Style15"/>
          <w:rFonts w:eastAsia="Symbol" w:cs="Wingdings" w:ascii="Times New Roman" w:hAnsi="Times New Roman"/>
          <w:color w:val="000000"/>
          <w:sz w:val="28"/>
          <w:szCs w:val="28"/>
        </w:rPr>
        <w:tab/>
        <w:t>5.7.9. Запрещается сброс сточных вод, не соответствующих установленным нормативам качества, а также сброс в систему ливневой канализации городского округа:</w:t>
      </w:r>
    </w:p>
    <w:p>
      <w:pPr>
        <w:pStyle w:val="Normal"/>
        <w:spacing w:lineRule="auto" w:line="240" w:before="0" w:after="0"/>
        <w:contextualSpacing/>
        <w:jc w:val="both"/>
        <w:rPr/>
      </w:pPr>
      <w:bookmarkStart w:id="491" w:name="sub_70930_Копия_2"/>
      <w:bookmarkEnd w:id="491"/>
      <w:r>
        <w:rPr>
          <w:rStyle w:val="Style15"/>
          <w:rFonts w:eastAsia="Symbol" w:cs="Wingdings" w:ascii="Times New Roman" w:hAnsi="Times New Roman"/>
          <w:color w:val="000000"/>
          <w:sz w:val="28"/>
          <w:szCs w:val="28"/>
        </w:rPr>
        <w:tab/>
        <w:t>1) сточных вод, содержащих вещества, ухудшающие техническое состояние ливневой канализации, вызывающие разрушающее действие на материал труб и элементы сооружений, представляющие угрозу для обслуживающего сооружения персонала;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кислот, горючих примесей, токсичных и растворимых газообразных веществ, способных образовывать в сетях и сооружениях токсичные газы (сероводород, сероуглерод, цианистый водород и прочие);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веществ, способных засорять трубы, колодцы, решетки, производственных и хозяйственных отходов (окалина, известь, песок, гипс, металлическая стружка, волокна, шлам, зола, грунт, строительный и бытовой мусор, нерастворимые масла, смолы, мазут и прочее).</w:t>
      </w:r>
    </w:p>
    <w:p>
      <w:pPr>
        <w:pStyle w:val="Normal"/>
        <w:spacing w:lineRule="auto" w:line="240" w:before="0" w:after="0"/>
        <w:contextualSpacing/>
        <w:jc w:val="both"/>
        <w:rPr/>
      </w:pPr>
      <w:bookmarkStart w:id="492" w:name="sub_70931"/>
      <w:bookmarkEnd w:id="492"/>
      <w:r>
        <w:rPr>
          <w:rStyle w:val="Style15"/>
          <w:rFonts w:eastAsia="Symbol" w:cs="Wingdings" w:ascii="Times New Roman" w:hAnsi="Times New Roman"/>
          <w:color w:val="000000"/>
          <w:sz w:val="28"/>
          <w:szCs w:val="28"/>
        </w:rPr>
        <w:tab/>
        <w:t>5.7.10. Присоединение к системе ливневой канализации осуществляется на основании технических условий от МКУ «Городская служба заказчика», по согласованию с УАиГ.</w:t>
      </w:r>
    </w:p>
    <w:p>
      <w:pPr>
        <w:pStyle w:val="Normal"/>
        <w:spacing w:lineRule="auto" w:line="240" w:before="0" w:after="0"/>
        <w:contextualSpacing/>
        <w:jc w:val="both"/>
        <w:rPr/>
      </w:pPr>
      <w:bookmarkStart w:id="493" w:name="sub_70932_Копия_1"/>
      <w:bookmarkStart w:id="494" w:name="sub_70932"/>
      <w:bookmarkEnd w:id="493"/>
      <w:bookmarkEnd w:id="494"/>
      <w:r>
        <w:rPr>
          <w:rStyle w:val="Style15"/>
          <w:rFonts w:eastAsia="Symbol" w:cs="Wingdings" w:ascii="Times New Roman" w:hAnsi="Times New Roman"/>
          <w:color w:val="000000"/>
          <w:sz w:val="28"/>
          <w:szCs w:val="28"/>
        </w:rPr>
        <w:tab/>
        <w:t>5.7.11. Собственники проводных линий связи, операторы связи, интернет-провайдеры и другие собственники информационно-телекоммуникационных сетей и оборудования на территории города без согласования с собственниками объектов благоустройства не должны:</w:t>
      </w:r>
    </w:p>
    <w:p>
      <w:pPr>
        <w:pStyle w:val="Normal"/>
        <w:spacing w:lineRule="auto" w:line="240" w:before="0" w:after="0"/>
        <w:contextualSpacing/>
        <w:jc w:val="both"/>
        <w:rPr/>
      </w:pPr>
      <w:bookmarkStart w:id="495" w:name="sub_70932_Копия_2"/>
      <w:bookmarkEnd w:id="495"/>
      <w:r>
        <w:rPr>
          <w:rStyle w:val="Style15"/>
          <w:rFonts w:eastAsia="Symbol" w:cs="Wingdings" w:ascii="Times New Roman" w:hAnsi="Times New Roman"/>
          <w:color w:val="000000"/>
          <w:sz w:val="28"/>
          <w:szCs w:val="28"/>
        </w:rPr>
        <w:tab/>
        <w:t>1) использовать для крепления кабелей связи элементы фасадов, крыш, стен зданий, а также иных сооружений и конструкций (дымоходы, вентиляционные конструкции, фронтоны, козырьки, двери, окна, антенны коллективного теле- и радиоприема, антенны систем связи, мачты для установки антенн, размещенные на зданиях);</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использовать для крепления кабелей связи опоры и элементы подвеса линий электропередачи, опоры уличного освещения и конструкции, относящиеся к системам уличного освещения, опоры и элементы подвеса контактных сетей электрифицированного транспорта, рекламных щитов и иных рекламных конструкций;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использовать для крепления кабелей связи сооружения и конструкции, предназначенные для обеспечения и регулирования дорожного движения, опоры и конструкции, предназначенные для размещения дорожных знаков, светофоров, информационных панелей.</w:t>
      </w:r>
    </w:p>
    <w:p>
      <w:pPr>
        <w:pStyle w:val="Normal"/>
        <w:spacing w:lineRule="auto" w:line="240" w:before="0" w:after="0"/>
        <w:contextualSpacing/>
        <w:jc w:val="both"/>
        <w:rPr/>
      </w:pPr>
      <w:bookmarkStart w:id="496" w:name="sub_70933"/>
      <w:bookmarkEnd w:id="496"/>
      <w:r>
        <w:rPr>
          <w:rStyle w:val="Style15"/>
          <w:rFonts w:eastAsia="Symbol" w:cs="Wingdings" w:ascii="Times New Roman" w:hAnsi="Times New Roman"/>
          <w:color w:val="000000"/>
          <w:sz w:val="28"/>
          <w:szCs w:val="28"/>
        </w:rPr>
        <w:tab/>
        <w:t>5.7.12. Собственники проводных линий связи, операторы связи, интернет-провайдеры и другие собственники информационно-телекоммуникационных сетей и оборудования на территории городского округа должны размещать линии связи и другие информационно-телекоммуникационные сети и оборудование в увязке с архитектурным решением фасада, комплексным оборудованием и оформлением здания.</w:t>
      </w:r>
    </w:p>
    <w:p>
      <w:pPr>
        <w:pStyle w:val="Normal"/>
        <w:spacing w:lineRule="auto" w:line="240" w:before="0" w:after="0"/>
        <w:contextualSpacing/>
        <w:jc w:val="both"/>
        <w:rPr/>
      </w:pPr>
      <w:bookmarkStart w:id="497" w:name="sub_70934"/>
      <w:bookmarkStart w:id="498" w:name="sub_70934_Копия_1"/>
      <w:bookmarkEnd w:id="497"/>
      <w:bookmarkEnd w:id="498"/>
      <w:r>
        <w:rPr>
          <w:rStyle w:val="Style15"/>
          <w:rFonts w:eastAsia="Symbol" w:cs="Wingdings" w:ascii="Times New Roman" w:hAnsi="Times New Roman"/>
          <w:color w:val="000000"/>
          <w:sz w:val="28"/>
          <w:szCs w:val="28"/>
        </w:rPr>
        <w:tab/>
        <w:t>5.7.13. Собственники проводных линий связи, операторы связи, интернет-провайдеры и другие собственники информационно-телекоммуникационных сетей и оборудования:</w:t>
      </w:r>
    </w:p>
    <w:p>
      <w:pPr>
        <w:pStyle w:val="Normal"/>
        <w:spacing w:lineRule="auto" w:line="240" w:before="0" w:after="0"/>
        <w:contextualSpacing/>
        <w:jc w:val="both"/>
        <w:rPr/>
      </w:pPr>
      <w:bookmarkStart w:id="499" w:name="sub_70934_Копия_2"/>
      <w:bookmarkEnd w:id="499"/>
      <w:r>
        <w:rPr>
          <w:rStyle w:val="Style15"/>
          <w:rFonts w:eastAsia="Symbol" w:cs="Wingdings" w:ascii="Times New Roman" w:hAnsi="Times New Roman"/>
          <w:color w:val="000000"/>
          <w:sz w:val="28"/>
          <w:szCs w:val="28"/>
        </w:rPr>
        <w:tab/>
        <w:t>1) осуществляют монтаж, реконструкцию сетей и оборудования с внешней и внутренней стороны зданий, МКД по решению собственников и после согласования технических условий на производство работ с собственниками помещений с учетом выбранного способа управления МКД;</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при имеющейся технической возможности размещают на взаимовыгодных условиях в собственных тоннелях и проходных каналах кабели связи других операторов связи и собственников;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осуществляют эксплуатацию существующих сетей и оборудования, размещенных с внешней стороны зданий, МКД, при наличии акта обследования, утвержденного лицами или организациями, ответственными за управление/эксплуатацию зданий, МКД, на соответствие нормам и правилам эксплуатации зданий, сооружений, сетей и оборудования.</w:t>
      </w:r>
    </w:p>
    <w:p>
      <w:pPr>
        <w:pStyle w:val="Normal"/>
        <w:spacing w:lineRule="auto" w:line="240" w:before="0" w:after="0"/>
        <w:contextualSpacing/>
        <w:jc w:val="both"/>
        <w:rPr/>
      </w:pPr>
      <w:bookmarkStart w:id="500" w:name="sub_70935"/>
      <w:bookmarkEnd w:id="500"/>
      <w:r>
        <w:rPr>
          <w:rStyle w:val="Style15"/>
          <w:rFonts w:eastAsia="Symbol" w:cs="Wingdings" w:ascii="Times New Roman" w:hAnsi="Times New Roman"/>
          <w:color w:val="000000"/>
          <w:sz w:val="28"/>
          <w:szCs w:val="28"/>
        </w:rPr>
        <w:tab/>
        <w:t>5.7.14. Самовольно проложенные воздушные, подземные, наземные линии и сети электроснабжения, связи и иные инженерные коммуникации с использованием конструкций зданий и сооружений, иных естественных и искусственных опор подлежат демонтажу за счет нарушителей, в случае не возможности выявления демонтаж производится обслуживающей организацией.</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501" w:name="sub_70935_Копия_2"/>
      <w:bookmarkStart w:id="502" w:name="sub_70935_Копия_1"/>
      <w:bookmarkStart w:id="503" w:name="sub_70935_Копия_2"/>
      <w:bookmarkStart w:id="504" w:name="sub_70935_Копия_1"/>
      <w:bookmarkEnd w:id="503"/>
      <w:bookmarkEnd w:id="504"/>
    </w:p>
    <w:p>
      <w:pPr>
        <w:pStyle w:val="Heading1"/>
        <w:spacing w:lineRule="auto" w:line="240" w:before="0" w:after="0"/>
        <w:ind w:hanging="0" w:left="0"/>
        <w:contextualSpacing/>
        <w:jc w:val="center"/>
        <w:rPr>
          <w:rFonts w:ascii="Times New Roman" w:hAnsi="Times New Roman"/>
          <w:b w:val="false"/>
          <w:bCs w:val="false"/>
          <w:color w:val="000000"/>
        </w:rPr>
      </w:pPr>
      <w:bookmarkStart w:id="505" w:name="sub_408"/>
      <w:bookmarkEnd w:id="505"/>
      <w:r>
        <w:rPr>
          <w:rFonts w:ascii="Times New Roman" w:hAnsi="Times New Roman"/>
          <w:b w:val="false"/>
          <w:bCs w:val="false"/>
          <w:color w:val="000000"/>
        </w:rPr>
        <w:t>Раздел 8. Содержание строительных объектов</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506" w:name="sub_408_Копия_2"/>
      <w:bookmarkStart w:id="507" w:name="sub_408_Копия_1"/>
      <w:bookmarkStart w:id="508" w:name="sub_408_Копия_2"/>
      <w:bookmarkStart w:id="509" w:name="sub_408_Копия_1"/>
      <w:bookmarkEnd w:id="508"/>
      <w:bookmarkEnd w:id="509"/>
    </w:p>
    <w:p>
      <w:pPr>
        <w:pStyle w:val="Normal"/>
        <w:spacing w:lineRule="auto" w:line="240" w:before="0" w:after="0"/>
        <w:contextualSpacing/>
        <w:jc w:val="both"/>
        <w:rPr/>
      </w:pPr>
      <w:bookmarkStart w:id="510" w:name="sub_70936"/>
      <w:bookmarkEnd w:id="510"/>
      <w:r>
        <w:rPr>
          <w:rStyle w:val="Style15"/>
          <w:rFonts w:eastAsia="Symbol" w:cs="Wingdings" w:ascii="Times New Roman" w:hAnsi="Times New Roman"/>
          <w:color w:val="000000"/>
          <w:sz w:val="28"/>
          <w:szCs w:val="28"/>
        </w:rPr>
        <w:tab/>
        <w:t>5.8.1. Благоустройство и содержание строительных площадок и прилегающих территорий, восстановление благоустройства после окончания строительных и ремонтных работ регламентируется утвержденными проектами организации производства земляных и строительных работ и настоящим разделом.</w:t>
      </w:r>
    </w:p>
    <w:p>
      <w:pPr>
        <w:pStyle w:val="Normal"/>
        <w:spacing w:lineRule="auto" w:line="240" w:before="0" w:after="0"/>
        <w:contextualSpacing/>
        <w:jc w:val="both"/>
        <w:rPr/>
      </w:pPr>
      <w:bookmarkStart w:id="511" w:name="sub_70937"/>
      <w:bookmarkStart w:id="512" w:name="sub_70937_Копия_1"/>
      <w:bookmarkEnd w:id="511"/>
      <w:bookmarkEnd w:id="512"/>
      <w:r>
        <w:rPr>
          <w:rStyle w:val="Style15"/>
          <w:rFonts w:eastAsia="Symbol" w:cs="Wingdings" w:ascii="Times New Roman" w:hAnsi="Times New Roman"/>
          <w:color w:val="000000"/>
          <w:sz w:val="28"/>
          <w:szCs w:val="28"/>
        </w:rPr>
        <w:tab/>
        <w:t>5.8.2. Строительные площадки, объекты промышленности строительных материалов (заводы железобетонных изделий, растворные узлы и др.) в обязательном порядке оборудуются пунктами очистки (мойки) колес автотранспорта. Запрещается вынос грунта и грязи колесами автотранспорта на территорию городского округа.</w:t>
      </w:r>
    </w:p>
    <w:p>
      <w:pPr>
        <w:pStyle w:val="Normal"/>
        <w:spacing w:lineRule="auto" w:line="240" w:before="0" w:after="0"/>
        <w:contextualSpacing/>
        <w:jc w:val="both"/>
        <w:rPr/>
      </w:pPr>
      <w:bookmarkStart w:id="513" w:name="sub_70938"/>
      <w:bookmarkStart w:id="514" w:name="sub_70938_Копия_1"/>
      <w:bookmarkEnd w:id="513"/>
      <w:bookmarkEnd w:id="514"/>
      <w:r>
        <w:rPr>
          <w:rStyle w:val="Style15"/>
          <w:rFonts w:eastAsia="Symbol" w:cs="Wingdings" w:ascii="Times New Roman" w:hAnsi="Times New Roman"/>
          <w:color w:val="000000"/>
          <w:sz w:val="28"/>
          <w:szCs w:val="28"/>
        </w:rPr>
        <w:tab/>
        <w:t>5.8.3. Для складирования мусора и отходов строительного производства на строительной площадке, в соответствии с проектом организации строительных работ, устанавливается бункер-накопитель.</w:t>
      </w:r>
    </w:p>
    <w:p>
      <w:pPr>
        <w:pStyle w:val="Normal"/>
        <w:spacing w:lineRule="auto" w:line="240" w:before="0" w:after="0"/>
        <w:contextualSpacing/>
        <w:jc w:val="both"/>
        <w:rPr/>
      </w:pPr>
      <w:bookmarkStart w:id="515" w:name="sub_70939_Копия_1"/>
      <w:bookmarkStart w:id="516" w:name="sub_70939"/>
      <w:bookmarkEnd w:id="515"/>
      <w:bookmarkEnd w:id="516"/>
      <w:r>
        <w:rPr>
          <w:rStyle w:val="Style15"/>
          <w:rFonts w:eastAsia="Symbol" w:cs="Wingdings" w:ascii="Times New Roman" w:hAnsi="Times New Roman"/>
          <w:color w:val="000000"/>
          <w:sz w:val="28"/>
          <w:szCs w:val="28"/>
        </w:rPr>
        <w:tab/>
        <w:t>5.8.4. Запрещается складирование мусора, грунта и отходов строительного производства вне специально отведенных мест, а также на площадках для сбора и временного хранения ТБО.</w:t>
      </w:r>
    </w:p>
    <w:p>
      <w:pPr>
        <w:pStyle w:val="Normal"/>
        <w:spacing w:lineRule="auto" w:line="240" w:before="0" w:after="0"/>
        <w:contextualSpacing/>
        <w:jc w:val="both"/>
        <w:rPr/>
      </w:pPr>
      <w:bookmarkStart w:id="517" w:name="sub_70940"/>
      <w:bookmarkStart w:id="518" w:name="sub_70940_Копия_1"/>
      <w:bookmarkEnd w:id="517"/>
      <w:bookmarkEnd w:id="518"/>
      <w:r>
        <w:rPr>
          <w:rStyle w:val="Style15"/>
          <w:rFonts w:eastAsia="Symbol" w:cs="Wingdings" w:ascii="Times New Roman" w:hAnsi="Times New Roman"/>
          <w:color w:val="000000"/>
          <w:sz w:val="28"/>
          <w:szCs w:val="28"/>
        </w:rPr>
        <w:tab/>
        <w:t>5.8.5. При осуществлении ремонтных, строительных, земляных работ на территории городского округа организации, ответственные за производство работ, обязаны обеспечить наличие аншлагов, освещаемых в темное время суток, содержащих сведения относительно реквизитов, контактных телефонов организаций, производящих работы, сроков производства работ.</w:t>
      </w:r>
    </w:p>
    <w:p>
      <w:pPr>
        <w:pStyle w:val="Normal"/>
        <w:spacing w:lineRule="auto" w:line="240" w:before="0" w:after="0"/>
        <w:contextualSpacing/>
        <w:jc w:val="both"/>
        <w:rPr/>
      </w:pPr>
      <w:bookmarkStart w:id="519" w:name="sub_70940_Копия_2"/>
      <w:bookmarkEnd w:id="519"/>
      <w:r>
        <w:rPr>
          <w:rStyle w:val="Style15"/>
          <w:rFonts w:eastAsia="Symbol" w:cs="Wingdings" w:ascii="Times New Roman" w:hAnsi="Times New Roman"/>
          <w:color w:val="000000"/>
          <w:sz w:val="28"/>
          <w:szCs w:val="28"/>
        </w:rPr>
        <w:tab/>
        <w:t>При въезде на строительную площадку или на участок по ремонту инженерных коммуникаций должны быть установлены информационные щиты с указанием наименования объекта, схемы движения и места разворота транспорта, объектов пожарного водоснабжения, названия застройщика, исполнителя работ (подрядчика), фамилии, должности и номеров телефонов ответственного производителя работ, сроков начала и окончания работ. Строительная площадка и информационные щиты должны быть освещены в темное время суток.</w:t>
      </w:r>
    </w:p>
    <w:p>
      <w:pPr>
        <w:pStyle w:val="Normal"/>
        <w:spacing w:lineRule="auto" w:line="240" w:before="0" w:after="0"/>
        <w:contextualSpacing/>
        <w:jc w:val="both"/>
        <w:rPr/>
      </w:pPr>
      <w:bookmarkStart w:id="520" w:name="sub_70941"/>
      <w:bookmarkEnd w:id="520"/>
      <w:r>
        <w:rPr>
          <w:rStyle w:val="Style15"/>
          <w:rFonts w:eastAsia="Symbol" w:cs="Wingdings" w:ascii="Times New Roman" w:hAnsi="Times New Roman"/>
          <w:color w:val="000000"/>
          <w:sz w:val="28"/>
          <w:szCs w:val="28"/>
        </w:rPr>
        <w:tab/>
        <w:t>5.8.6. Строительные площадки на территории городского округа в обязательном порядке должны иметь ограждение в соответствии с установленными требованиями.</w:t>
      </w:r>
    </w:p>
    <w:p>
      <w:pPr>
        <w:pStyle w:val="Normal"/>
        <w:spacing w:lineRule="auto" w:line="240" w:before="0" w:after="0"/>
        <w:contextualSpacing/>
        <w:jc w:val="both"/>
        <w:rPr/>
      </w:pPr>
      <w:bookmarkStart w:id="521" w:name="sub_70941_Копия_1"/>
      <w:bookmarkEnd w:id="521"/>
      <w:r>
        <w:rPr>
          <w:rStyle w:val="Style15"/>
          <w:rFonts w:eastAsia="Symbol" w:cs="Wingdings" w:ascii="Times New Roman" w:hAnsi="Times New Roman"/>
          <w:color w:val="000000"/>
          <w:sz w:val="28"/>
          <w:szCs w:val="28"/>
        </w:rPr>
        <w:tab/>
        <w:t>В местах движения пешеходов ограждающая конструкция должна иметь козырек и тротуар с ограждением от проезжей части улиц.</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Содержание ограждений, козырьков, тротуаров, включая удаление мусора, осуществляется организациями, производящими строительные работы.</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Запрещается размещение несанкционированной рекламы и объявлений на ограждениях строительных площадок. Ограждения строительных площадок должны содержаться в чистоте, своевременно очищаться и окрашиваться.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В случае установки ограждений строительных площадок с занятием под эти цели тротуаров, объектов озеленения, дорог обязательно согласование данных действий с администрацией Копейского городского округа (по месту расположения строительной площадки), организациями, выполняющими функции заказчика по содержанию улично-дорожной сети городского округа, отделом ГАИ ОМВД России по г. Копейску (далее - ГАИ), отделом экологии и природопользования (в случае установки ограждений с занятием под эти цели объектов озеленения).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5.8.7. Работы по благоустройству при приемке объектов капитального строительства, выполненные в объеме и границах согласно утвержденной проектной документации и увязанные с благоустройством прилегающей территории, принимаются комиссионно с оформлением акта на приемку работ по благоустройству и озеленению, утверждаемого первым заместителем Главы городского округа.</w:t>
      </w:r>
    </w:p>
    <w:p>
      <w:pPr>
        <w:pStyle w:val="Normal"/>
        <w:spacing w:lineRule="auto" w:line="240" w:before="0" w:after="0"/>
        <w:contextualSpacing/>
        <w:jc w:val="both"/>
        <w:rPr/>
      </w:pPr>
      <w:r>
        <w:rPr/>
      </w:r>
    </w:p>
    <w:p>
      <w:pPr>
        <w:pStyle w:val="Normal"/>
        <w:spacing w:lineRule="auto" w:line="240" w:before="0" w:after="0"/>
        <w:contextualSpacing/>
        <w:jc w:val="center"/>
        <w:rPr>
          <w:rFonts w:ascii="Times New Roman" w:hAnsi="Times New Roman"/>
        </w:rPr>
      </w:pPr>
      <w:r>
        <w:rPr>
          <w:rFonts w:ascii="Times New Roman" w:hAnsi="Times New Roman"/>
          <w:color w:val="000000"/>
          <w:sz w:val="28"/>
          <w:szCs w:val="28"/>
        </w:rPr>
        <w:t>Раздел 9. Содержание (обслуживание) информационных конструкций</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522" w:name="sub_50104_Копия_2"/>
      <w:bookmarkStart w:id="523" w:name="sub_50104_Копия_1"/>
      <w:bookmarkStart w:id="524" w:name="sub_50104_Копия_2"/>
      <w:bookmarkStart w:id="525" w:name="sub_50104_Копия_1"/>
      <w:bookmarkEnd w:id="524"/>
      <w:bookmarkEnd w:id="525"/>
    </w:p>
    <w:p>
      <w:pPr>
        <w:pStyle w:val="Normal"/>
        <w:spacing w:lineRule="auto" w:line="240" w:before="0" w:after="0"/>
        <w:contextualSpacing/>
        <w:jc w:val="both"/>
        <w:rPr/>
      </w:pPr>
      <w:bookmarkStart w:id="526" w:name="sub_70967"/>
      <w:bookmarkEnd w:id="526"/>
      <w:r>
        <w:rPr>
          <w:rStyle w:val="Style15"/>
          <w:rFonts w:eastAsia="Symbol" w:cs="Wingdings" w:ascii="Times New Roman" w:hAnsi="Times New Roman"/>
          <w:color w:val="000000"/>
          <w:sz w:val="28"/>
          <w:szCs w:val="28"/>
        </w:rPr>
        <w:tab/>
        <w:t>5.9.1. Содержание информационных конструкций, размещенных на внешних поверхностях зданий, строений, сооружений, осуществляется собственниками (правообладателями) данных зданий, строений, сооружений, либо организацией, индивидуальным предпринимателем, которые являются собственниками (правообладателями) конструкции, сведения о которых содержатся в данных информационных конструкциях и в месте фактического нахождения (осуществления деятельности) которых данные информационные конструкции размещены.</w:t>
      </w:r>
    </w:p>
    <w:p>
      <w:pPr>
        <w:pStyle w:val="Normal"/>
        <w:spacing w:lineRule="auto" w:line="240" w:before="0" w:after="0"/>
        <w:contextualSpacing/>
        <w:jc w:val="both"/>
        <w:rPr/>
      </w:pPr>
      <w:bookmarkStart w:id="527" w:name="sub_70968_Копия_1"/>
      <w:bookmarkStart w:id="528" w:name="sub_70968"/>
      <w:bookmarkEnd w:id="527"/>
      <w:bookmarkEnd w:id="528"/>
      <w:r>
        <w:rPr>
          <w:rStyle w:val="Style15"/>
          <w:rFonts w:eastAsia="Symbol" w:cs="Wingdings" w:ascii="Times New Roman" w:hAnsi="Times New Roman"/>
          <w:color w:val="000000"/>
          <w:sz w:val="28"/>
          <w:szCs w:val="28"/>
        </w:rPr>
        <w:tab/>
        <w:t>5.9.2.  Информационные конструкции должны содержаться в технически исправном состоянии, быть очищенными от грязи и иного мусора.</w:t>
      </w:r>
    </w:p>
    <w:p>
      <w:pPr>
        <w:pStyle w:val="Normal"/>
        <w:spacing w:lineRule="auto" w:line="240" w:before="0" w:after="0"/>
        <w:contextualSpacing/>
        <w:jc w:val="both"/>
        <w:rPr/>
      </w:pPr>
      <w:bookmarkStart w:id="529" w:name="sub_70968_Копия_2"/>
      <w:bookmarkEnd w:id="529"/>
      <w:r>
        <w:rPr>
          <w:rStyle w:val="Style15"/>
          <w:rFonts w:eastAsia="Symbol" w:cs="Wingdings" w:ascii="Times New Roman" w:hAnsi="Times New Roman"/>
          <w:color w:val="000000"/>
          <w:sz w:val="28"/>
          <w:szCs w:val="28"/>
        </w:rPr>
        <w:tab/>
        <w:t>Не допускается наличие на информационных конструкциях механических повреждений, прорывов размещаемых на них полотен, а также нарушение целостности конструкции.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Металлические элементы информационных конструкций должны быть очищены от ржавчины и окрашены.</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Размещение на информационных конструкциях объявлений, посторонних надписей, изображений и других сообщений, не относящихся к данной информационной конструкции, запрещено.</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Очистка информационных конструкций от грязи и мусора проводится по мере необходимости (по мере загрязнения информационной конструкции).</w:t>
      </w:r>
    </w:p>
    <w:p>
      <w:pPr>
        <w:pStyle w:val="Normal"/>
        <w:spacing w:lineRule="auto" w:line="240" w:before="0" w:after="0"/>
        <w:contextualSpacing/>
        <w:jc w:val="both"/>
        <w:rPr/>
      </w:pPr>
      <w:r>
        <w:rPr/>
      </w:r>
    </w:p>
    <w:p>
      <w:pPr>
        <w:pStyle w:val="Normal"/>
        <w:spacing w:lineRule="auto" w:line="240" w:before="0" w:after="0"/>
        <w:contextualSpacing/>
        <w:jc w:val="both"/>
        <w:rPr>
          <w:rFonts w:ascii="Times New Roman" w:hAnsi="Times New Roman" w:eastAsia="Symbol" w:cs="Wingdings"/>
          <w:color w:val="000000"/>
          <w:sz w:val="28"/>
          <w:szCs w:val="28"/>
        </w:rPr>
      </w:pPr>
      <w:r>
        <w:rPr>
          <w:rFonts w:eastAsia="Symbol" w:cs="Wingdings" w:ascii="Times New Roman" w:hAnsi="Times New Roman"/>
          <w:color w:val="000000"/>
          <w:sz w:val="28"/>
          <w:szCs w:val="28"/>
        </w:rPr>
      </w:r>
    </w:p>
    <w:p>
      <w:pPr>
        <w:pStyle w:val="Heading1"/>
        <w:spacing w:lineRule="auto" w:line="240" w:before="0" w:after="0"/>
        <w:ind w:hanging="0" w:left="0"/>
        <w:contextualSpacing/>
        <w:jc w:val="center"/>
        <w:rPr>
          <w:rFonts w:ascii="Times New Roman" w:hAnsi="Times New Roman"/>
          <w:b w:val="false"/>
          <w:bCs w:val="false"/>
          <w:color w:val="000000"/>
        </w:rPr>
      </w:pPr>
      <w:r>
        <w:rPr>
          <w:rFonts w:ascii="Times New Roman" w:hAnsi="Times New Roman"/>
          <w:b w:val="false"/>
          <w:bCs w:val="false"/>
          <w:color w:val="000000"/>
        </w:rPr>
        <w:t>Глава 6. Требования к содержанию и внешнему виду зданий, сооружений, объектов благоустройства</w:t>
      </w:r>
    </w:p>
    <w:p>
      <w:pPr>
        <w:pStyle w:val="Normal"/>
        <w:spacing w:lineRule="auto" w:line="240" w:before="0" w:after="0"/>
        <w:contextualSpacing/>
        <w:jc w:val="center"/>
        <w:rPr>
          <w:rFonts w:ascii="Times New Roman" w:hAnsi="Times New Roman"/>
          <w:color w:val="000000"/>
        </w:rPr>
      </w:pPr>
      <w:r>
        <w:rPr>
          <w:rFonts w:ascii="Times New Roman" w:hAnsi="Times New Roman"/>
          <w:color w:val="000000"/>
        </w:rPr>
      </w:r>
    </w:p>
    <w:p>
      <w:pPr>
        <w:pStyle w:val="Normal"/>
        <w:spacing w:lineRule="auto" w:line="240" w:before="0" w:after="0"/>
        <w:contextualSpacing/>
        <w:jc w:val="center"/>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Раздел 1 Фасады</w:t>
      </w:r>
    </w:p>
    <w:p>
      <w:pPr>
        <w:pStyle w:val="Normal"/>
        <w:spacing w:lineRule="auto" w:line="240" w:before="0" w:after="0"/>
        <w:contextualSpacing/>
        <w:jc w:val="both"/>
        <w:rPr>
          <w:rFonts w:ascii="Times New Roman" w:hAnsi="Times New Roman"/>
          <w:color w:val="000000"/>
        </w:rPr>
      </w:pPr>
      <w:r>
        <w:rPr>
          <w:rFonts w:ascii="Times New Roman" w:hAnsi="Times New Roman"/>
          <w:color w:val="000000"/>
        </w:rPr>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6.1.1. Физические и юридические лица, индивидуальные предприниматели обеспечивают своевременное производство работ по реставрации, ремонту и покраске фасадов зданий и их отдельных элементов (балконов, лоджий, водосточных труб и др.), а также поддерживают в чистоте и исправном состоянии расположенные на фасадах адресные таблички, памятные доски и т.п.</w:t>
      </w:r>
    </w:p>
    <w:p>
      <w:pPr>
        <w:pStyle w:val="Normal"/>
        <w:spacing w:lineRule="auto" w:line="240" w:before="0" w:after="0"/>
        <w:contextualSpacing/>
        <w:jc w:val="both"/>
        <w:rPr/>
      </w:pPr>
      <w:bookmarkStart w:id="530" w:name="sub_70943_Копия_1"/>
      <w:bookmarkEnd w:id="530"/>
      <w:r>
        <w:rPr>
          <w:rStyle w:val="Style15"/>
          <w:rFonts w:eastAsia="Symbol" w:cs="Wingdings" w:ascii="Times New Roman" w:hAnsi="Times New Roman"/>
          <w:color w:val="000000"/>
          <w:sz w:val="28"/>
          <w:szCs w:val="28"/>
        </w:rPr>
        <w:tab/>
        <w:t>При сдаче объекта в эксплуатацию оформляется паспорт фасада для последующего производства работ по ремонту и покраске в процессе эксплуатации.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Витрины магазинов, офисов и других объектов, выходящих фасадами на улицы города, должны иметь световое оформление. Режим работы освещения витрин должен соответствовать режиму работы наружного освещения.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Запрещается самовольное переоборудование фасадов зданий и их конструктивных элементов.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6.1.2. Собственники зданий, нежилых помещений и сооружений, организации, осуществляющие управление МКД на основании заключенных с собственниками помещений договоров, обязаны принимать меры по поддержанию в исправном и эстетичном состоянии фасадов и сохранению архитектурно-художественного внешнего вида зданий и сооружений.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С целью осуществления указанных мер собственники зданий, нежилых помещений и сооружений, организации, осуществляющие управление многоквартирными домами на основании заключенных с собственниками помещений договоров, должны:</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 в сроки, установленные нормативными актами Правительства Российской Федерации проверять состояние фасадов и их отдельных элементов, проверять прочность креплений архитектурных деталей и облицовки, устойчивость парапетных и балконных ограждений;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при осмотре фасадов крупноблочных и крупнопанельных зданий контролировать состояние горизонтальных и вертикальных стыков между панелями и блоками;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проводить текущий и капитальный ремонты фасада здания, сооружения, с учетом его фактического состояния с периодичностью в пределах, установленных нормативными актами;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проводить окраску фасада здания, сооружения с учетом его фактического состояния с периодичностью в пределах, установленных нормативными актами;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производить, при необходимости, поддерживающий ремонт отдельных элементов фасада (цоколей, крылец, ступеней, приямков, входных дверей, ворот, цокольных окон, балконов, лоджий, водосточных труб, водоотводов, подоконных отливов, отмостки и т.д.);</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 принимать меры по устранению загрязнений, повреждений фасадов, ограждающих конструкций, входных групп (узлов), навесных металлических конструкций, оконных проемов, витрин и вывесок, а также меры по восстановлению отделочного слоя при его разрушении;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7) согласовывать с УАиГ установку дополнительных входных групп (узлов), навесных металлических конструкций, оконных проемов, витрин и вывесок, осуществление действий по реконструкции (изменению габаритов и конфигурации) и ликвидации существующих входных групп (узлов), навесных металлических конструкций, оконных проемов, витрин и вывесок.</w:t>
      </w:r>
    </w:p>
    <w:p>
      <w:pPr>
        <w:pStyle w:val="Normal"/>
        <w:spacing w:lineRule="auto" w:line="240" w:before="0" w:after="0"/>
        <w:contextualSpacing/>
        <w:jc w:val="both"/>
        <w:rPr/>
      </w:pPr>
      <w:bookmarkStart w:id="531" w:name="sub_70822"/>
      <w:bookmarkEnd w:id="531"/>
      <w:r>
        <w:rPr>
          <w:rStyle w:val="Style15"/>
          <w:rFonts w:eastAsia="Symbol" w:cs="Wingdings" w:ascii="Times New Roman" w:hAnsi="Times New Roman"/>
          <w:color w:val="000000"/>
          <w:sz w:val="28"/>
          <w:szCs w:val="28"/>
        </w:rPr>
        <w:tab/>
        <w:t>6.1.3. Требования, предъявляемые при окраске фасадов зданий и сооружений:</w:t>
      </w:r>
    </w:p>
    <w:p>
      <w:pPr>
        <w:pStyle w:val="Normal"/>
        <w:spacing w:lineRule="auto" w:line="240" w:before="0" w:after="0"/>
        <w:contextualSpacing/>
        <w:jc w:val="both"/>
        <w:rPr/>
      </w:pPr>
      <w:bookmarkStart w:id="532" w:name="sub_70822_Копия_1"/>
      <w:bookmarkEnd w:id="532"/>
      <w:r>
        <w:rPr>
          <w:rStyle w:val="Style15"/>
          <w:rFonts w:eastAsia="Symbol" w:cs="Wingdings" w:ascii="Times New Roman" w:hAnsi="Times New Roman"/>
          <w:color w:val="000000"/>
          <w:sz w:val="28"/>
          <w:szCs w:val="28"/>
        </w:rPr>
        <w:tab/>
        <w:t>1) площадь цоколя зданий и сооружений по всему периметру должна иметь единый отделочный материал, цветовой тон и фактуру поверхности;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поверхности площадей фасадов зданий от цоколя первого этажа до последнего, поверхности перекрытий арочных проездов зданий и сооружений, визуально просматриваемые с улиц или проспектов, должны полностью иметь единый цветовой тон, фактуру отделочного материала, единую архитектурную стилистику.</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запрещается окраска фасадов до восстановления разрушенных поверхностей или поврежденных архитектурных деталей;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запрещается любая окраска, а равно обвес металлопластиковыми панелями, отделка иным декоративным или строительным материалом поверхностей фасадов зданий, выполненных из терразитовой штукатурки;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запрещается частичная (фрагментарная) окраска, а равно обвес металлопластиковыми панелями, отделка иным декоративным или строительным материалом поверхностей фасадов зданий. Исключение составляют случаи, предусмотренные разработанным инициатором паспортом фасада здания (многоквартирного дома), согласованного с УАиГ. Паспорт фасада должен содержать сведения о применяемых отделочных материалах, способах отделки, цветовом тоне колера поверхности фасада и архитектурных деталей здания (многоквартирного дома);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 работы по окраске фасадов зданий, относящихся к жилищному фонду, производятся с учетом настоящих Правил в строгом соответствии с требованиями колерного паспорта фасада здания, в котором приведены указания о применении материала, способа отделки и цветового тона колера поверхности фасада и архитектурных деталей.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До начала работ колерный паспорт фасада здания согласовывается УАиГ. Порядок согласования колерного паспорта фасада здания определяется постановлением администрации городского округа.</w:t>
      </w:r>
    </w:p>
    <w:p>
      <w:pPr>
        <w:pStyle w:val="Normal"/>
        <w:spacing w:lineRule="auto" w:line="240" w:before="0" w:after="0"/>
        <w:contextualSpacing/>
        <w:jc w:val="both"/>
        <w:rPr/>
      </w:pPr>
      <w:bookmarkStart w:id="533" w:name="sub_70823"/>
      <w:bookmarkEnd w:id="533"/>
      <w:r>
        <w:rPr>
          <w:rStyle w:val="Style15"/>
          <w:rFonts w:eastAsia="Symbol" w:cs="Wingdings" w:ascii="Times New Roman" w:hAnsi="Times New Roman"/>
          <w:color w:val="000000"/>
          <w:sz w:val="28"/>
          <w:szCs w:val="28"/>
        </w:rPr>
        <w:tab/>
        <w:t>6.1.4. При выполнении ремонтных (реставрационных) работ, а также работ, связанных с переустройством и (или) перепланировкой жилого (нежилого) помещения, собственники зданий и сооружений, помещений, организации, осуществляющие управление многоквартирным домом на основании заключенных с собственниками помещений договоров, и подрядчики обязаны:</w:t>
      </w:r>
    </w:p>
    <w:p>
      <w:pPr>
        <w:pStyle w:val="Normal"/>
        <w:spacing w:lineRule="auto" w:line="240" w:before="0" w:after="0"/>
        <w:contextualSpacing/>
        <w:jc w:val="both"/>
        <w:rPr/>
      </w:pPr>
      <w:bookmarkStart w:id="534" w:name="sub_70823_Копия_1"/>
      <w:bookmarkEnd w:id="534"/>
      <w:r>
        <w:rPr>
          <w:rStyle w:val="Style15"/>
          <w:rFonts w:eastAsia="Symbol" w:cs="Wingdings" w:ascii="Times New Roman" w:hAnsi="Times New Roman"/>
          <w:color w:val="000000"/>
          <w:sz w:val="28"/>
          <w:szCs w:val="28"/>
        </w:rPr>
        <w:tab/>
        <w:t>соблюдать требования колерного паспорта фасада здания, проектно-сметной документации, а также строительных норм и правил;</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осуществлять производство работ с соблюдением мер, обеспечивающих сохранность архитектурно-художественного декора, стилистических особенностей здания, сооружения;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обеспечивать сохранность зеленых насаждений, после осуществления работ восстанавливать благоустройство прилегающей к зданию территории;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ограждать ремонтируемые здания, сооружения;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размещать на строительных лесах и ограждениях информацию о производителе работ;</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защищать не подлежащие окраске поверхности зданий, сооружений, а также отмостку и металлические ограждения, прилегающие к зданиям, сооружениям.</w:t>
      </w:r>
    </w:p>
    <w:p>
      <w:pPr>
        <w:pStyle w:val="Normal"/>
        <w:spacing w:lineRule="auto" w:line="240" w:before="0" w:after="0"/>
        <w:contextualSpacing/>
        <w:jc w:val="both"/>
        <w:rPr/>
      </w:pPr>
      <w:bookmarkStart w:id="535" w:name="sub_70824"/>
      <w:bookmarkEnd w:id="535"/>
      <w:r>
        <w:rPr>
          <w:rStyle w:val="Style15"/>
          <w:rFonts w:eastAsia="Symbol" w:cs="Wingdings" w:ascii="Times New Roman" w:hAnsi="Times New Roman"/>
          <w:color w:val="000000"/>
          <w:sz w:val="28"/>
          <w:szCs w:val="28"/>
        </w:rPr>
        <w:tab/>
        <w:t>6.1.5. Изменения фасадов и ограждений зданий, связанные с ликвидацией или изменением отдельных деталей, а также устройство новых и реконструкция существующих оконных и дверных проемов, выходящих на главный фасад (если эти работы не связаны с переустройством и (или) перепланировкой жилого (нежилого) помещения, либо реконструкцией здания (сооружения)), производятся по согласованию с УАиГ.</w:t>
      </w:r>
    </w:p>
    <w:p>
      <w:pPr>
        <w:pStyle w:val="Normal"/>
        <w:spacing w:lineRule="auto" w:line="240" w:before="0" w:after="0"/>
        <w:contextualSpacing/>
        <w:jc w:val="both"/>
        <w:rPr/>
      </w:pPr>
      <w:bookmarkStart w:id="536" w:name="sub_70825"/>
      <w:bookmarkStart w:id="537" w:name="sub_70825_Копия_1"/>
      <w:bookmarkEnd w:id="536"/>
      <w:bookmarkEnd w:id="537"/>
      <w:r>
        <w:rPr>
          <w:rStyle w:val="Style15"/>
          <w:rFonts w:eastAsia="Symbol" w:cs="Wingdings" w:ascii="Times New Roman" w:hAnsi="Times New Roman"/>
          <w:color w:val="000000"/>
          <w:sz w:val="28"/>
          <w:szCs w:val="28"/>
        </w:rPr>
        <w:tab/>
        <w:t>6.1.6. В зимнее время собственниками (в многоквартирных домах - лицами, осуществляющими по договору управление/эксплуатацию домами), владельцами и арендаторами зданий организуется своевременная очистка кровель и козырьков от снега, наледи и сосулек.</w:t>
      </w:r>
    </w:p>
    <w:p>
      <w:pPr>
        <w:pStyle w:val="Normal"/>
        <w:spacing w:lineRule="auto" w:line="240" w:before="0" w:after="0"/>
        <w:contextualSpacing/>
        <w:jc w:val="both"/>
        <w:rPr/>
      </w:pPr>
      <w:bookmarkStart w:id="538" w:name="sub_70825_Копия_2"/>
      <w:bookmarkEnd w:id="538"/>
      <w:r>
        <w:rPr>
          <w:rStyle w:val="Style15"/>
          <w:rFonts w:eastAsia="Symbol" w:cs="Wingdings" w:ascii="Times New Roman" w:hAnsi="Times New Roman"/>
          <w:color w:val="000000"/>
          <w:sz w:val="28"/>
          <w:szCs w:val="28"/>
        </w:rPr>
        <w:tab/>
        <w:t>Очистка от наледеобразований кровель зданий на сторонах, выходящих на пешеходные зоны, производится немедленно по мере их образования с предварительной установкой ограждения опасных участков.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Крыши с наружным водоотводом периодически очищаются от снега, не допуская его накопления более 30 сантиметров.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При самовольном переоборудовании балконов МКД с устройством остекления и установки козырьков над балконами собственники своими силами и за свой счет производят очистку данных козырьков.</w:t>
      </w:r>
    </w:p>
    <w:p>
      <w:pPr>
        <w:pStyle w:val="Normal"/>
        <w:spacing w:lineRule="auto" w:line="240" w:before="0" w:after="0"/>
        <w:contextualSpacing/>
        <w:jc w:val="both"/>
        <w:rPr/>
      </w:pPr>
      <w:bookmarkStart w:id="539" w:name="sub_70826"/>
      <w:bookmarkEnd w:id="539"/>
      <w:r>
        <w:rPr>
          <w:rStyle w:val="Style15"/>
          <w:rFonts w:eastAsia="Symbol" w:cs="Wingdings" w:ascii="Times New Roman" w:hAnsi="Times New Roman"/>
          <w:color w:val="000000"/>
          <w:sz w:val="28"/>
          <w:szCs w:val="28"/>
        </w:rPr>
        <w:tab/>
        <w:t>6.1.7. Очистка крыш зданий от снега и наледи со сбросом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производится на внутренние придомовые территории. Перед сбросом снега проводятся охранные мероприятия, обеспечивающие безопасность движения граждан. Сброшенный с кровель зданий снег и ледяные сосульки размещаются вдоль лотка проезжей части для последующего вывоза (по договору) организацией, убирающей проезжую часть улицы.</w:t>
      </w:r>
    </w:p>
    <w:p>
      <w:pPr>
        <w:pStyle w:val="Normal"/>
        <w:spacing w:lineRule="auto" w:line="240" w:before="0" w:after="0"/>
        <w:contextualSpacing/>
        <w:jc w:val="both"/>
        <w:rPr/>
      </w:pPr>
      <w:bookmarkStart w:id="540" w:name="sub_70826_Копия_1"/>
      <w:bookmarkEnd w:id="540"/>
      <w:r>
        <w:rPr>
          <w:rStyle w:val="Style15"/>
          <w:rFonts w:eastAsia="Symbol" w:cs="Wingdings" w:ascii="Times New Roman" w:hAnsi="Times New Roman"/>
          <w:color w:val="000000"/>
          <w:sz w:val="28"/>
          <w:szCs w:val="28"/>
        </w:rPr>
        <w:tab/>
        <w:t xml:space="preserve">Запрещается сбрасывать снег, лед и мусор в воронки водосточных труб. </w:t>
        <w:tab/>
        <w:t>6.1.8. При сбрасывании снега с крыш принимаются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таксофонов и др.</w:t>
      </w:r>
    </w:p>
    <w:p>
      <w:pPr>
        <w:pStyle w:val="Normal"/>
        <w:spacing w:lineRule="auto" w:line="240" w:before="0" w:after="0"/>
        <w:contextualSpacing/>
        <w:jc w:val="both"/>
        <w:rPr/>
      </w:pPr>
      <w:bookmarkStart w:id="541" w:name="sub_70827"/>
      <w:bookmarkEnd w:id="541"/>
      <w:r>
        <w:rPr>
          <w:rStyle w:val="Style15"/>
          <w:rFonts w:eastAsia="Symbol" w:cs="Wingdings" w:ascii="Times New Roman" w:hAnsi="Times New Roman"/>
          <w:color w:val="000000"/>
          <w:sz w:val="28"/>
          <w:szCs w:val="28"/>
        </w:rPr>
        <w:tab/>
        <w:t>6.1.9. Пользователи нежилых помещений на основании полученного письменного уведомления от организации, осуществляющей очистку кровли, обеспечивают безопасность конструкций, выступающих за границы карнизного свеса, путем установки защитных экранов, настилов, навесов с целью предотвращения повреждения данных конструкций от сбрасываемого снега, наледи, сосулек с кровли многоквартирных домов.</w:t>
      </w:r>
    </w:p>
    <w:p>
      <w:pPr>
        <w:pStyle w:val="Normal"/>
        <w:spacing w:lineRule="auto" w:line="240" w:before="0" w:after="0"/>
        <w:contextualSpacing/>
        <w:jc w:val="both"/>
        <w:rPr/>
      </w:pPr>
      <w:bookmarkStart w:id="542" w:name="sub_70828"/>
      <w:bookmarkStart w:id="543" w:name="sub_70828_Копия_1"/>
      <w:bookmarkEnd w:id="542"/>
      <w:bookmarkEnd w:id="543"/>
      <w:r>
        <w:rPr>
          <w:rStyle w:val="Style15"/>
          <w:rFonts w:eastAsia="Symbol" w:cs="Wingdings" w:ascii="Times New Roman" w:hAnsi="Times New Roman"/>
          <w:color w:val="000000"/>
          <w:sz w:val="28"/>
          <w:szCs w:val="28"/>
        </w:rPr>
        <w:tab/>
        <w:t>6.1.10. Пользователи нежилых помещений обеспечивают очистку козырьков входных групп от мусора, а в зимний период - снега, наледи и сосулек способами, гарантирующими безопасность окружающих и исключающими повреждение имущества третьих лиц.</w:t>
      </w:r>
    </w:p>
    <w:p>
      <w:pPr>
        <w:pStyle w:val="Normal"/>
        <w:spacing w:lineRule="auto" w:line="240" w:before="0" w:after="0"/>
        <w:contextualSpacing/>
        <w:jc w:val="both"/>
        <w:rPr>
          <w:rFonts w:ascii="Times New Roman" w:hAnsi="Times New Roman"/>
          <w:color w:val="000000"/>
        </w:rPr>
      </w:pPr>
      <w:r>
        <w:rPr>
          <w:rFonts w:ascii="Times New Roman" w:hAnsi="Times New Roman"/>
          <w:color w:val="000000"/>
        </w:rPr>
      </w:r>
      <w:bookmarkStart w:id="544" w:name="sub_70828_Копия_3"/>
      <w:bookmarkStart w:id="545" w:name="sub_70828_Копия_2"/>
      <w:bookmarkStart w:id="546" w:name="sub_70828_Копия_3"/>
      <w:bookmarkStart w:id="547" w:name="sub_70828_Копия_2"/>
      <w:bookmarkEnd w:id="546"/>
      <w:bookmarkEnd w:id="547"/>
    </w:p>
    <w:p>
      <w:pPr>
        <w:pStyle w:val="Heading1"/>
        <w:spacing w:lineRule="auto" w:line="240" w:before="0" w:after="0"/>
        <w:ind w:hanging="0" w:left="0"/>
        <w:contextualSpacing/>
        <w:jc w:val="center"/>
        <w:rPr>
          <w:rFonts w:ascii="Times New Roman" w:hAnsi="Times New Roman"/>
          <w:b w:val="false"/>
          <w:bCs w:val="false"/>
          <w:color w:val="000000"/>
        </w:rPr>
      </w:pPr>
      <w:bookmarkStart w:id="548" w:name="sub_302"/>
      <w:bookmarkEnd w:id="548"/>
      <w:r>
        <w:rPr>
          <w:rFonts w:ascii="Times New Roman" w:hAnsi="Times New Roman"/>
          <w:b w:val="false"/>
          <w:bCs w:val="false"/>
          <w:color w:val="000000"/>
        </w:rPr>
        <w:t>Раздел 2. Устройство, содержание и ремонт входных групп (входов) зданий</w:t>
      </w:r>
    </w:p>
    <w:p>
      <w:pPr>
        <w:pStyle w:val="Normal"/>
        <w:spacing w:lineRule="auto" w:line="240" w:before="0" w:after="0"/>
        <w:contextualSpacing/>
        <w:jc w:val="both"/>
        <w:rPr>
          <w:rFonts w:ascii="Times New Roman" w:hAnsi="Times New Roman"/>
          <w:color w:val="000000"/>
        </w:rPr>
      </w:pPr>
      <w:r>
        <w:rPr>
          <w:rFonts w:ascii="Times New Roman" w:hAnsi="Times New Roman"/>
          <w:color w:val="000000"/>
        </w:rPr>
      </w:r>
      <w:bookmarkStart w:id="549" w:name="sub_302_Копия_1"/>
      <w:bookmarkStart w:id="550" w:name="sub_302_Копия_2"/>
      <w:bookmarkStart w:id="551" w:name="sub_302_Копия_1"/>
      <w:bookmarkStart w:id="552" w:name="sub_302_Копия_2"/>
      <w:bookmarkEnd w:id="551"/>
      <w:bookmarkEnd w:id="552"/>
    </w:p>
    <w:p>
      <w:pPr>
        <w:pStyle w:val="Normal"/>
        <w:spacing w:lineRule="auto" w:line="240" w:before="0" w:after="0"/>
        <w:contextualSpacing/>
        <w:jc w:val="both"/>
        <w:rPr/>
      </w:pPr>
      <w:bookmarkStart w:id="553" w:name="sub_70829"/>
      <w:bookmarkEnd w:id="553"/>
      <w:r>
        <w:rPr>
          <w:rStyle w:val="Style15"/>
          <w:rFonts w:eastAsia="Symbol" w:cs="Wingdings" w:ascii="Times New Roman" w:hAnsi="Times New Roman"/>
          <w:color w:val="000000"/>
          <w:sz w:val="28"/>
          <w:szCs w:val="28"/>
        </w:rPr>
        <w:tab/>
        <w:t>6.2.1. Вид и расположение входных групп (входов) определяются архитектурным решением фасада, историко-культурной ценностью здания, назначением, характером использования помещений, техническим состоянием основных несущих конструкций здания.</w:t>
      </w:r>
    </w:p>
    <w:p>
      <w:pPr>
        <w:pStyle w:val="Normal"/>
        <w:spacing w:lineRule="auto" w:line="240" w:before="0" w:after="0"/>
        <w:contextualSpacing/>
        <w:jc w:val="both"/>
        <w:rPr/>
      </w:pPr>
      <w:bookmarkStart w:id="554" w:name="sub_70830"/>
      <w:bookmarkStart w:id="555" w:name="sub_70830_Копия_1"/>
      <w:bookmarkEnd w:id="554"/>
      <w:bookmarkEnd w:id="555"/>
      <w:r>
        <w:rPr>
          <w:rStyle w:val="Style15"/>
          <w:rFonts w:eastAsia="Symbol" w:cs="Wingdings" w:ascii="Times New Roman" w:hAnsi="Times New Roman"/>
          <w:color w:val="000000"/>
          <w:sz w:val="28"/>
          <w:szCs w:val="28"/>
        </w:rPr>
        <w:tab/>
        <w:t>6.2.2. Основными элементами устройства и оборудования входных групп (входов) являются: архитектурный проем, архитектурное решение проема (откосы, наличники, детали, элементы декора), дверные конструкции, навесные козырьки безопасности, ступени лестницы, крыльца, ограждение безопасности, приямки (для входов в подвальные помещения), освещение. Дополнительными элементами устройства и оборудования входных групп (входов) являются: оборудование для доступности маломобильных групп населения, защитные экраны - жалюзи, вывеска предприятия, организации, элементы сезонного озеленения.</w:t>
      </w:r>
    </w:p>
    <w:p>
      <w:pPr>
        <w:pStyle w:val="Normal"/>
        <w:spacing w:lineRule="auto" w:line="240" w:before="0" w:after="0"/>
        <w:contextualSpacing/>
        <w:jc w:val="both"/>
        <w:rPr/>
      </w:pPr>
      <w:bookmarkStart w:id="556" w:name="sub_70831_Копия_1"/>
      <w:bookmarkStart w:id="557" w:name="sub_70831"/>
      <w:bookmarkEnd w:id="556"/>
      <w:bookmarkEnd w:id="557"/>
      <w:r>
        <w:rPr>
          <w:rStyle w:val="Style15"/>
          <w:rFonts w:eastAsia="Symbol" w:cs="Wingdings" w:ascii="Times New Roman" w:hAnsi="Times New Roman"/>
          <w:color w:val="000000"/>
          <w:sz w:val="28"/>
          <w:szCs w:val="28"/>
        </w:rPr>
        <w:tab/>
        <w:t>6.2.3. Основными принципами архитектурно-художественного проектирования и устройства входных групп (входов) на фасадах зданий являются:</w:t>
      </w:r>
    </w:p>
    <w:p>
      <w:pPr>
        <w:pStyle w:val="Normal"/>
        <w:spacing w:lineRule="auto" w:line="240" w:before="0" w:after="0"/>
        <w:contextualSpacing/>
        <w:jc w:val="both"/>
        <w:rPr/>
      </w:pPr>
      <w:bookmarkStart w:id="558" w:name="sub_70831_Копия_2"/>
      <w:bookmarkEnd w:id="558"/>
      <w:r>
        <w:rPr>
          <w:rStyle w:val="Style15"/>
          <w:rFonts w:eastAsia="Symbol" w:cs="Wingdings" w:ascii="Times New Roman" w:hAnsi="Times New Roman"/>
          <w:color w:val="000000"/>
          <w:sz w:val="28"/>
          <w:szCs w:val="28"/>
        </w:rPr>
        <w:tab/>
        <w:t>1) сохранение архитектурного единства облика здания;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логика применения к фасаду здания единого характера конструкций, порядка их расположения;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соотношение входных групп (входов) с основными композиционными осями, масштабом площади фасада здания или его участка;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конструкции входных групп (входов) не должны визуально нарушать, искажать или закрывать какие либо внешние пластические, стилистические и декоративно-художественные особенности фасада здания. Внешний вид входной группы (входа) должен соответствовать архитектурному решению фасада, системе горизонтальных и вертикальных осей, симметрии, ритму, объему здания, а также архитектурно-проектному решению здания.</w:t>
      </w:r>
    </w:p>
    <w:p>
      <w:pPr>
        <w:pStyle w:val="Normal"/>
        <w:spacing w:lineRule="auto" w:line="240" w:before="0" w:after="0"/>
        <w:contextualSpacing/>
        <w:jc w:val="both"/>
        <w:rPr/>
      </w:pPr>
      <w:bookmarkStart w:id="559" w:name="sub_70832"/>
      <w:bookmarkEnd w:id="559"/>
      <w:r>
        <w:rPr>
          <w:rStyle w:val="Style15"/>
          <w:rFonts w:eastAsia="Symbol" w:cs="Wingdings" w:ascii="Times New Roman" w:hAnsi="Times New Roman"/>
          <w:color w:val="000000"/>
          <w:sz w:val="28"/>
          <w:szCs w:val="28"/>
        </w:rPr>
        <w:tab/>
        <w:t>6.2.4. Требования, предъявляемые к устройству и эксплуатации входных групп (входов):</w:t>
      </w:r>
    </w:p>
    <w:p>
      <w:pPr>
        <w:pStyle w:val="Normal"/>
        <w:spacing w:lineRule="auto" w:line="240" w:before="0" w:after="0"/>
        <w:contextualSpacing/>
        <w:jc w:val="both"/>
        <w:rPr/>
      </w:pPr>
      <w:bookmarkStart w:id="560" w:name="sub_70832_Копия_1"/>
      <w:bookmarkEnd w:id="560"/>
      <w:r>
        <w:rPr>
          <w:rStyle w:val="Style15"/>
          <w:rFonts w:eastAsia="Symbol" w:cs="Wingdings" w:ascii="Times New Roman" w:hAnsi="Times New Roman"/>
          <w:color w:val="000000"/>
          <w:sz w:val="28"/>
          <w:szCs w:val="28"/>
        </w:rPr>
        <w:tab/>
        <w:t>1) устройство (реконструкция) и оборудование входных групп (входов) осуществляется в соответствии с проектной документацией, согласованной с УАиГ, с учетом обеспечения надежности, безопасности конструкций, исключая ущерб для внешнего вида фасада здания и архитектурно - планировочного замысла, удобства и безопасности пешеходного и транспортного движения. В случае устройства входной группы в помещение, переводимое из жилого помещения в нежилое помещение, проект организации входной группы выполняется в составе проекта на перепланировку и перевод жилого помещения в нежилое помещение, разработанного в соответствии с нормативным правовым актом администрации городского округа;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xml:space="preserve">2) в целях сохранения внешнего архитектурного облика зданий, для визуальной доступности декоративно-художественных элементов и минимального нанесения материального ущерба фасадам, входные группы (входы) оборудуются без устройства объемных конструкций, пристроев, наружных входных тамбуров, выходящих на уличное пространство за внешнюю плоскость поверхности фасадов здания сооружения), за пределы красных линий. </w:t>
        <w:tab/>
        <w:t>Теплосберегающие тамбуры входа проектируются только с учетом их размещения внутри помещения;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возможность размещения дополнительных входных групп (входов) определяется на основе общей концепции фасада с учетом архитектурного решения планировки помещений, расположения существующих входных групп (входов), а также предельной плотности размещения входных групп (входов) на данном фасаде без ущерба для его архитектурного решения;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запрещается самовольное изменение архитектурного решения, нарушение композиции фасада здания за счет габаритов и конфигурации входных групп (входов), устройства дополнительных входных групп (входов) или ликвидации существующих, независимо от их вида и расположения, создание приямков (за исключением входов в подвальные помещения);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xml:space="preserve">5) входные группы (входы) в помещения подвального или цокольного этажа не должны иметь глухих временных или капитальных стен, перекрытий и представлять собой объемные пристрои, нарушающие композицию фасада. </w:t>
        <w:tab/>
        <w:t>Входные группы (входы) в помещения подвального или цокольного этажа должны представлять собой минимальное и достаточное ограждение безопасности, иметь единое архитектурно-проектное решение в пределах всего фасада здания, не нарушая своим внешним видом архитектурное уличное пространство, не препятствовать движению пешеходов и транспорта;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 не допускается проектирование и устройство входных групп (входов) выше 1,5 метра от отмостки зданий на главных фасадах;</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7) окраска, отделка откосов должна осуществляться в соответствии с колером и общим характером архитектурного решения здания. Нарушенные наружные локальные участки фасада (откосы) при монтаже конструкций оконных и дверных проемов восстанавливаются и реставрируются в полном соответствии с цветом, тоном, фактурой, составом отделочного материала согласно проектной документации здания.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8) запрещается при ремонте и замене дверных заполнений установка глухих металлических полотен металлопластиковых панелей и иных полотен на фасадах зданий, не предусмотренных проектом здания; установка дверных заполнений, не соответствующих архитектурному решению фасада, характеру и цветовому решению других входных групп (входов) на фасаде; различная окраска дверных заполнений, оконных и витринных конструкций в пределах фасада; установка глухих полотен на входных группах (входах), совмещенных с витринами;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9) устройство входных групп (входов) с приямками в помещения подвального этажа допускается за пределами зоны подземных инженерных сетей с учетом нормативной ширины тротуара и проезда;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10) при перепаде уровней более 0,4 метра необходимо устройство ограждения. Характер ограждений на фасаде должен иметь единый стиль, соответствовать архитектурному решению фасада, другим элементам металлодекора и оборудования. Устройство глухих ограждений не допускается, если это не обосновано архитектурным решением фасада;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11) сезонное озеленение входных групп (входов) предусматривается с использованием наземных, настенных, подвесных устройств. Размещение и внешний вид элементов озеленения должны способствовать эстетической привлекательности фасада, обеспечивать комплексное решение его оборудования и оформления;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12) при замене, ремонте, эксплуатации элементов устройства и оборудования входных групп (входов) не допускается изменение их характеристик, установленных проектной документацией.</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p>
    <w:p>
      <w:pPr>
        <w:pStyle w:val="Heading1"/>
        <w:spacing w:lineRule="auto" w:line="240" w:before="0" w:after="0"/>
        <w:ind w:hanging="0" w:left="0"/>
        <w:contextualSpacing/>
        <w:jc w:val="center"/>
        <w:rPr>
          <w:rFonts w:ascii="Times New Roman" w:hAnsi="Times New Roman"/>
          <w:b w:val="false"/>
          <w:bCs w:val="false"/>
          <w:color w:val="000000"/>
        </w:rPr>
      </w:pPr>
      <w:r>
        <w:rPr>
          <w:rFonts w:ascii="Times New Roman" w:hAnsi="Times New Roman"/>
          <w:b w:val="false"/>
          <w:bCs w:val="false"/>
          <w:color w:val="000000"/>
        </w:rPr>
        <w:t>Раздел 3. Окна и витрины</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561" w:name="sub_303_Копия_1"/>
      <w:bookmarkStart w:id="562" w:name="sub_303_Копия_2"/>
      <w:bookmarkStart w:id="563" w:name="sub_303_Копия_1"/>
      <w:bookmarkStart w:id="564" w:name="sub_303_Копия_2"/>
      <w:bookmarkEnd w:id="563"/>
      <w:bookmarkEnd w:id="564"/>
    </w:p>
    <w:p>
      <w:pPr>
        <w:pStyle w:val="Normal"/>
        <w:spacing w:lineRule="auto" w:line="240" w:before="0" w:after="0"/>
        <w:contextualSpacing/>
        <w:jc w:val="both"/>
        <w:rPr/>
      </w:pPr>
      <w:bookmarkStart w:id="565" w:name="sub_70833"/>
      <w:bookmarkEnd w:id="565"/>
      <w:r>
        <w:rPr>
          <w:rStyle w:val="Style15"/>
          <w:rFonts w:eastAsia="Symbol" w:cs="Wingdings" w:ascii="Times New Roman" w:hAnsi="Times New Roman"/>
          <w:color w:val="000000"/>
          <w:sz w:val="28"/>
          <w:szCs w:val="28"/>
        </w:rPr>
        <w:tab/>
        <w:t>6.3.1. Вид и расположение окон и витрин, цветовое решение оконных и витринных конструкций определяются назначением помещений, предусмотренных проектным решением здания, техническим состоянием основных несущих конструкций здания.</w:t>
      </w:r>
    </w:p>
    <w:p>
      <w:pPr>
        <w:pStyle w:val="Normal"/>
        <w:spacing w:lineRule="auto" w:line="240" w:before="0" w:after="0"/>
        <w:contextualSpacing/>
        <w:jc w:val="both"/>
        <w:rPr/>
      </w:pPr>
      <w:bookmarkStart w:id="566" w:name="sub_70834_Копия_1"/>
      <w:bookmarkStart w:id="567" w:name="sub_70834"/>
      <w:bookmarkEnd w:id="566"/>
      <w:bookmarkEnd w:id="567"/>
      <w:r>
        <w:rPr>
          <w:rStyle w:val="Style15"/>
          <w:rFonts w:eastAsia="Symbol" w:cs="Wingdings" w:ascii="Times New Roman" w:hAnsi="Times New Roman"/>
          <w:color w:val="000000"/>
          <w:sz w:val="28"/>
          <w:szCs w:val="28"/>
        </w:rPr>
        <w:tab/>
        <w:t>6.3.2. Основными элементами устройства и оборудования окон и витрин являются: архитектурный проем, архитектурное оформление проема: откосы, наличники, детали, элементы декора, оконные и витринные конструкции, оконные и витринные блоки, переплеты, жалюзи безопасности, остекление, заполнение светопрозрачной части стеклоблока оконного проема, подоконники, устройства водоотвода.</w:t>
      </w:r>
    </w:p>
    <w:p>
      <w:pPr>
        <w:pStyle w:val="Normal"/>
        <w:spacing w:lineRule="auto" w:line="240" w:before="0" w:after="0"/>
        <w:contextualSpacing/>
        <w:jc w:val="both"/>
        <w:rPr/>
      </w:pPr>
      <w:bookmarkStart w:id="568" w:name="sub_70834_Копия_2"/>
      <w:bookmarkEnd w:id="568"/>
      <w:r>
        <w:rPr>
          <w:rStyle w:val="Style15"/>
          <w:rFonts w:eastAsia="Symbol" w:cs="Wingdings" w:ascii="Times New Roman" w:hAnsi="Times New Roman"/>
          <w:color w:val="000000"/>
          <w:sz w:val="28"/>
          <w:szCs w:val="28"/>
        </w:rPr>
        <w:tab/>
        <w:t>Дополнительными элементами устройства и оборудования окон и витрин являются: декоративные решетки, защитные устройства (решетки, экраны, жалюзи), ограждения витрин, приямки (для окон подвального этажа), маркизы, внутреннее оформление витрин, архитектурная подсветка, озеленение.</w:t>
      </w:r>
    </w:p>
    <w:p>
      <w:pPr>
        <w:pStyle w:val="Normal"/>
        <w:spacing w:lineRule="auto" w:line="240" w:before="0" w:after="0"/>
        <w:contextualSpacing/>
        <w:jc w:val="both"/>
        <w:rPr/>
      </w:pPr>
      <w:bookmarkStart w:id="569" w:name="sub_70835"/>
      <w:bookmarkEnd w:id="569"/>
      <w:r>
        <w:rPr>
          <w:rStyle w:val="Style15"/>
          <w:rFonts w:eastAsia="Symbol" w:cs="Wingdings" w:ascii="Times New Roman" w:hAnsi="Times New Roman"/>
          <w:color w:val="000000"/>
          <w:sz w:val="28"/>
          <w:szCs w:val="28"/>
        </w:rPr>
        <w:tab/>
        <w:t>6.3.3. Требования, предъявляемые к устройству и оборудованию окон и витрин:</w:t>
      </w:r>
    </w:p>
    <w:p>
      <w:pPr>
        <w:pStyle w:val="Normal"/>
        <w:spacing w:lineRule="auto" w:line="240" w:before="0" w:after="0"/>
        <w:contextualSpacing/>
        <w:jc w:val="both"/>
        <w:rPr/>
      </w:pPr>
      <w:bookmarkStart w:id="570" w:name="sub_70835_Копия_1"/>
      <w:bookmarkEnd w:id="570"/>
      <w:r>
        <w:rPr>
          <w:rStyle w:val="Style15"/>
          <w:rFonts w:eastAsia="Symbol" w:cs="Wingdings" w:ascii="Times New Roman" w:hAnsi="Times New Roman"/>
          <w:color w:val="000000"/>
          <w:sz w:val="28"/>
          <w:szCs w:val="28"/>
        </w:rPr>
        <w:tab/>
        <w:t>1) расположение окон и витрин на фасаде, их габариты, характер устройства и внешний вид, включая цветовое решение, должны соответствовать технической документации здания, системе горизонтальных и вертикальных осей, симметрии, ритму, объемно-пространственному решению здания, предусмотренных проектом здания;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запрещается произвольное размещение, изменение габаритов и конфигурации окон и витрин, устройство новых проемов или ликвидации существующих, независимо от их вида и расположения;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при производстве работ по устройству и оборудованию окон и витрин должен обеспечиваться их комплексный характер, в соответствии с общим архитектурным и цветовым решением фасада, а также высокое качество ремонтных, монтажных, отделочных работ, используемых материалов и конструкций, выполнение строительных норм и правил, надежность, безопасность элементов и конструкций, устройство и их эксплуатация без ущерба для технического состояния и внешнего вида фасада, содержание окон и витрин в надлежащем состоянии;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запрещается изменение глубины откосов, архитектурного профиля проема, закладка проема при сохранении архитектурных контуров, устройство ложных окон, разделение проема на части;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окраска, отделка откосов оконного проема после монтажа оконных конструкций должна осуществляться в соответствии с колером и общим характером отделки фасада и не выходить за их пределы на наружную плоскость поверхности фасада. Для предотвращения подтеков на фасаде МКД отливы при монтаже оконных блоков необходимо устанавливать согласно ГОСТ.</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 не допускается фрагментарная окраска или облицовка участка фасада вокруг проема; окраска поверхностей, облицованных камнем; облицовка поверхностей откосов, не соответствующая отделке фасада; повреждение поверхностей и отделки откосов, элементов архитектурного оформления проема (наличников, профилей, элементов декора);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7) запрещается при ремонте и замене отдельных оконных блоков произвольное изменение цветового решения, рисунка и толщины переплетов и других элементов устройства и оборудования окон и витрин, не соответствующее общему архитектурному решению фасада, ухудшающее внешний вид фасада;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8) замена старых оконных заполнений современными оконными и витринными конструкциями допускается в соответствии с общим архитектурным решением фасада (рисунком и толщиной переплетов, цветовым решением, воспроизведением цвета и текстуры материалов);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9) остекление окон и витрин на фасаде должно иметь единый внешний визуальный цветовой и конструктивный характер;</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10) декоративные решетки выполняются в соответствии с архитектурным решением фасада и другими элементами металлодекора;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11) запрещается установка решеток с повреждением отделки архитектурного оформления проема;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12) защитные решетки устанавливаются за плоскостью остекления внутри помещения. Наружное размещение защитных решеток допускается только на дворовых фасадах по согласованию с органами пожарной безопасности;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13) ограждения витрин должны иметь единый характер, соответствовать архитектурному комплексному решению фасада. Запрещается устройство глухих ограждений витрин;</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14) витрины и витражи, выходящие на главный фасад, должны иметь световое оформление. Режим работы освещения витрин и витражей должен соответствовать режиму работы наружного освещения;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15) устройство приямков допускается для окон подвального этажа, расположенных ниже уровня тротуара, на расстоянии не более 0,8 метра от поверхности фасада с учетом минимальной нормативной ширины тротуара;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16) приямки должны иметь ограждение в виде каменного поребрика, покрытия металлической решеткой или металлического ограждения высотой 0,4 - 1,0 метр, устройство организованного водостока, а также должны быть обеспечены защитой от попадания мусора с возможностью проведения периодической уборки;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17) архитектурное решение приямков должно иметь единый характер, соответствовать архитектурному решению фасада, отделочному материалу и его цветовому тону.</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18) при размещении маркиз, высота нижней кромки последних от поверхности тротуара должна составлять не менее 2,5 метра;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19) размещение маркиз на фасаде должно иметь единый, упорядоченный характер и соответствовать габаритами масштабу проема, не ухудшать визуального восприятия архитектурных деталей, декора, знаков визуальной коммуникации;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20) запрещается крепление маркиз на архитектурных деталях, элементах декора, поверхностях с ценной отделкой и художественным оформлением, на разной высоте в пределах фасада, с нарушением архитектурного единства фасада;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21) цвет маркиз должен соответствовать общему строю цветового решения фасада здания (сооружения);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22) собственники зданий и сооружений, собственники (владельцы) помещений, в которых устроены окна и витрины, должны обеспечивать регулярную очистку остекления и элементов оборудования окон и витрин, текущий ремонт окон и витрин;</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23) при замене, ремонте, эксплуатации элементов устройства и оборудования окон и витрин не допускается изменение их характеристик, установленных проектной документацией.</w:t>
      </w:r>
    </w:p>
    <w:p>
      <w:pPr>
        <w:pStyle w:val="Normal"/>
        <w:spacing w:lineRule="auto" w:line="240" w:before="0" w:after="0"/>
        <w:contextualSpacing/>
        <w:jc w:val="both"/>
        <w:rPr/>
      </w:pPr>
      <w:bookmarkStart w:id="571" w:name="sub_70836"/>
      <w:bookmarkEnd w:id="571"/>
      <w:r>
        <w:rPr>
          <w:rStyle w:val="Style15"/>
          <w:rFonts w:eastAsia="Symbol" w:cs="Wingdings" w:ascii="Times New Roman" w:hAnsi="Times New Roman"/>
          <w:color w:val="000000"/>
          <w:sz w:val="28"/>
          <w:szCs w:val="28"/>
        </w:rPr>
        <w:tab/>
        <w:t>25. Устройство новых, реконструкция или ликвидация существующих оконных проемов, витрин, выходящих на главный фасад (если эти работы не связаны с переустройством и (или) перепланировкой жилого (нежилого) помещения, либо реконструкцией здания (сооружения)), производятся по согласованию с УАиГ в установленном порядке.</w:t>
      </w:r>
    </w:p>
    <w:p>
      <w:pPr>
        <w:pStyle w:val="Normal"/>
        <w:spacing w:lineRule="auto" w:line="240" w:before="0" w:after="0"/>
        <w:contextualSpacing/>
        <w:jc w:val="both"/>
        <w:rPr/>
      </w:pPr>
      <w:bookmarkStart w:id="572" w:name="sub_70836_Копия_1"/>
      <w:bookmarkEnd w:id="572"/>
      <w:r>
        <w:rPr>
          <w:rStyle w:val="Style15"/>
          <w:rFonts w:eastAsia="Symbol" w:cs="Wingdings" w:ascii="Times New Roman" w:hAnsi="Times New Roman"/>
          <w:color w:val="000000"/>
          <w:sz w:val="28"/>
          <w:szCs w:val="28"/>
        </w:rPr>
        <w:tab/>
        <w:t>В случае, если указанные в настоящем пункте работы связаны с переустройством и (или) перепланировкой жилого (нежилого) помещения, либо реконструкцией здания (сооружения), они производятся по согласованию с администрацией городского округа в установленном законом порядке с учетом настоящих Правил</w:t>
      </w:r>
      <w:r>
        <w:rPr>
          <w:rStyle w:val="Style15"/>
          <w:rFonts w:eastAsia="Symbol" w:cs="Wingdings" w:ascii="Times New Roman" w:hAnsi="Times New Roman"/>
          <w:color w:val="000000"/>
        </w:rPr>
        <w:t>.</w:t>
      </w:r>
    </w:p>
    <w:p>
      <w:pPr>
        <w:pStyle w:val="Normal"/>
        <w:spacing w:lineRule="auto" w:line="240" w:before="0" w:after="0"/>
        <w:contextualSpacing/>
        <w:jc w:val="both"/>
        <w:rPr>
          <w:rFonts w:ascii="Times New Roman" w:hAnsi="Times New Roman"/>
          <w:color w:val="000000"/>
        </w:rPr>
      </w:pPr>
      <w:r>
        <w:rPr>
          <w:rFonts w:ascii="Times New Roman" w:hAnsi="Times New Roman"/>
          <w:color w:val="000000"/>
        </w:rPr>
      </w:r>
    </w:p>
    <w:p>
      <w:pPr>
        <w:pStyle w:val="Heading1"/>
        <w:spacing w:lineRule="auto" w:line="240" w:before="0" w:after="0"/>
        <w:ind w:hanging="0" w:left="0"/>
        <w:contextualSpacing/>
        <w:jc w:val="center"/>
        <w:rPr>
          <w:rFonts w:ascii="Times New Roman" w:hAnsi="Times New Roman"/>
          <w:b w:val="false"/>
          <w:bCs w:val="false"/>
          <w:color w:val="000000"/>
        </w:rPr>
      </w:pPr>
      <w:bookmarkStart w:id="573" w:name="sub_304"/>
      <w:bookmarkEnd w:id="573"/>
      <w:r>
        <w:rPr>
          <w:rFonts w:ascii="Times New Roman" w:hAnsi="Times New Roman"/>
          <w:b w:val="false"/>
          <w:bCs w:val="false"/>
          <w:color w:val="000000"/>
        </w:rPr>
        <w:t>Раздел 4. Балконы и лоджии</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574" w:name="sub_304_Копия_1"/>
      <w:bookmarkStart w:id="575" w:name="sub_304_Копия_2"/>
      <w:bookmarkStart w:id="576" w:name="sub_304_Копия_1"/>
      <w:bookmarkStart w:id="577" w:name="sub_304_Копия_2"/>
      <w:bookmarkEnd w:id="576"/>
      <w:bookmarkEnd w:id="577"/>
    </w:p>
    <w:p>
      <w:pPr>
        <w:pStyle w:val="Normal"/>
        <w:spacing w:lineRule="auto" w:line="240" w:before="0" w:after="0"/>
        <w:contextualSpacing/>
        <w:jc w:val="both"/>
        <w:rPr/>
      </w:pPr>
      <w:bookmarkStart w:id="578" w:name="sub_70837"/>
      <w:bookmarkEnd w:id="578"/>
      <w:r>
        <w:rPr>
          <w:rStyle w:val="Style15"/>
          <w:rFonts w:eastAsia="Symbol" w:cs="Wingdings" w:ascii="Times New Roman" w:hAnsi="Times New Roman"/>
          <w:color w:val="000000"/>
          <w:sz w:val="28"/>
          <w:szCs w:val="28"/>
        </w:rPr>
        <w:tab/>
        <w:t>6.4.1. Основным принципом размещения и архитектурного решения балконов и лоджий на фасадах является единый характер применения материалов, конструктивного и цветового решения всей поверхности фасада здания.</w:t>
      </w:r>
    </w:p>
    <w:p>
      <w:pPr>
        <w:pStyle w:val="Normal"/>
        <w:spacing w:lineRule="auto" w:line="240" w:before="0" w:after="0"/>
        <w:contextualSpacing/>
        <w:jc w:val="both"/>
        <w:rPr/>
      </w:pPr>
      <w:bookmarkStart w:id="579" w:name="sub_70837_Копия_1"/>
      <w:bookmarkEnd w:id="579"/>
      <w:r>
        <w:rPr>
          <w:rStyle w:val="Style15"/>
          <w:rFonts w:eastAsia="Symbol" w:cs="Wingdings" w:ascii="Times New Roman" w:hAnsi="Times New Roman"/>
          <w:color w:val="000000"/>
          <w:sz w:val="28"/>
          <w:szCs w:val="28"/>
        </w:rPr>
        <w:tab/>
        <w:t>Устройство и оборудование балконов и лоджий определяются архитектурным решением фасада, историко-культурной ценностью и техническим состоянием основных несущих конструкций здания.</w:t>
      </w:r>
    </w:p>
    <w:p>
      <w:pPr>
        <w:pStyle w:val="Normal"/>
        <w:spacing w:lineRule="auto" w:line="240" w:before="0" w:after="0"/>
        <w:contextualSpacing/>
        <w:jc w:val="both"/>
        <w:rPr/>
      </w:pPr>
      <w:bookmarkStart w:id="580" w:name="sub_70838"/>
      <w:bookmarkEnd w:id="580"/>
      <w:r>
        <w:rPr>
          <w:rStyle w:val="Style15"/>
          <w:rFonts w:eastAsia="Symbol" w:cs="Wingdings" w:ascii="Times New Roman" w:hAnsi="Times New Roman"/>
          <w:color w:val="000000"/>
          <w:sz w:val="28"/>
          <w:szCs w:val="28"/>
        </w:rPr>
        <w:tab/>
        <w:t>6.4.2. Требования, предъявляемые к устройству и оборудованию балконов и лоджий:</w:t>
      </w:r>
    </w:p>
    <w:p>
      <w:pPr>
        <w:pStyle w:val="Normal"/>
        <w:spacing w:lineRule="auto" w:line="240" w:before="0" w:after="0"/>
        <w:contextualSpacing/>
        <w:jc w:val="both"/>
        <w:rPr/>
      </w:pPr>
      <w:bookmarkStart w:id="581" w:name="sub_70838_Копия_1"/>
      <w:bookmarkEnd w:id="581"/>
      <w:r>
        <w:rPr>
          <w:rStyle w:val="Style15"/>
          <w:rFonts w:eastAsia="Symbol" w:cs="Wingdings" w:ascii="Times New Roman" w:hAnsi="Times New Roman"/>
          <w:color w:val="000000"/>
          <w:sz w:val="28"/>
          <w:szCs w:val="28"/>
        </w:rPr>
        <w:tab/>
        <w:t>1) расположение лоджий и балконов на фасадах зданий, характер их устройства и внешний вид должны соответствовать архитектурному решению фасада;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цветовое решение балконов и лоджий должно соответствовать особенностям архитектурного решения фасада согласно проектной документации здания;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не допускается нарушение композиции фасада за счет произвольного изменения архитектурного решения, оборудования балконов и лоджий, устройства новых балконов и лоджий или их ликвидации вопреки архитектурному решению фасада здания или сооружения, проектной документации;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запрещается закрывать чем либо ограждения лоджий балконов: пилястры, декоративные металлические решетки, ограждения.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проектирование и устройство дополнительных (новых) балконов (лоджий) в квартирах, допускается только на дворовых фасадах, непросматриваемых с уличного пространства и в соответствии с требованиями противопожарной безопасности. Данные балконы (лоджии), не должны нарушать композицию фасада, ухудшать его техническое состояние и внешний вид, а также условия проживания других собственников жилья и эксплуатации здания.</w:t>
      </w:r>
    </w:p>
    <w:p>
      <w:pPr>
        <w:pStyle w:val="Normal"/>
        <w:spacing w:lineRule="auto" w:line="240" w:before="0" w:after="0"/>
        <w:contextualSpacing/>
        <w:jc w:val="both"/>
        <w:rPr/>
      </w:pPr>
      <w:bookmarkStart w:id="582" w:name="sub_70839"/>
      <w:bookmarkEnd w:id="582"/>
      <w:r>
        <w:rPr>
          <w:rStyle w:val="Style15"/>
          <w:rFonts w:eastAsia="Symbol" w:cs="Wingdings" w:ascii="Times New Roman" w:hAnsi="Times New Roman"/>
          <w:color w:val="000000"/>
          <w:sz w:val="28"/>
          <w:szCs w:val="28"/>
        </w:rPr>
        <w:tab/>
        <w:t>6.4.3. Монтаж, реконструкция, демонтаж балконов и лоджий производятся по согласованию с администрацией городского округа в установленном законом порядке с учетом настоящих Правил.</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583" w:name="sub_70839_Копия_2"/>
      <w:bookmarkStart w:id="584" w:name="sub_70839_Копия_1"/>
      <w:bookmarkStart w:id="585" w:name="sub_70839_Копия_2"/>
      <w:bookmarkStart w:id="586" w:name="sub_70839_Копия_1"/>
      <w:bookmarkEnd w:id="585"/>
      <w:bookmarkEnd w:id="586"/>
    </w:p>
    <w:p>
      <w:pPr>
        <w:pStyle w:val="Heading1"/>
        <w:spacing w:lineRule="auto" w:line="240" w:before="0" w:after="0"/>
        <w:ind w:hanging="0" w:left="0"/>
        <w:contextualSpacing/>
        <w:jc w:val="center"/>
        <w:rPr>
          <w:rFonts w:ascii="Times New Roman" w:hAnsi="Times New Roman"/>
          <w:b w:val="false"/>
          <w:bCs w:val="false"/>
          <w:color w:val="000000"/>
        </w:rPr>
      </w:pPr>
      <w:r>
        <w:rPr>
          <w:rFonts w:ascii="Times New Roman" w:hAnsi="Times New Roman"/>
          <w:b w:val="false"/>
          <w:bCs w:val="false"/>
          <w:color w:val="000000"/>
        </w:rPr>
        <w:t>Раздел 5. Дополнительное техническое оборудование фасадов</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587" w:name="sub_305_Копия_1"/>
      <w:bookmarkStart w:id="588" w:name="sub_305_Копия_2"/>
      <w:bookmarkStart w:id="589" w:name="sub_305_Копия_1"/>
      <w:bookmarkStart w:id="590" w:name="sub_305_Копия_2"/>
      <w:bookmarkEnd w:id="589"/>
      <w:bookmarkEnd w:id="590"/>
    </w:p>
    <w:p>
      <w:pPr>
        <w:pStyle w:val="Normal"/>
        <w:spacing w:lineRule="auto" w:line="240" w:before="0" w:after="0"/>
        <w:contextualSpacing/>
        <w:jc w:val="both"/>
        <w:rPr/>
      </w:pPr>
      <w:bookmarkStart w:id="591" w:name="sub_70840"/>
      <w:bookmarkEnd w:id="591"/>
      <w:r>
        <w:rPr>
          <w:rStyle w:val="Style15"/>
          <w:rFonts w:eastAsia="Symbol" w:cs="Wingdings" w:ascii="Times New Roman" w:hAnsi="Times New Roman"/>
          <w:color w:val="000000"/>
          <w:sz w:val="28"/>
          <w:szCs w:val="28"/>
        </w:rPr>
        <w:tab/>
        <w:t>6.5.1. Под дополнительным оборудованием фасадов понимаются современные системы технического обеспечения внутренней эксплуатации зданий и сооружений и элементы оборудования, размещаемые на фасадах.</w:t>
      </w:r>
    </w:p>
    <w:p>
      <w:pPr>
        <w:pStyle w:val="Normal"/>
        <w:spacing w:lineRule="auto" w:line="240" w:before="0" w:after="0"/>
        <w:contextualSpacing/>
        <w:jc w:val="both"/>
        <w:rPr/>
      </w:pPr>
      <w:bookmarkStart w:id="592" w:name="sub_70840_Копия_1"/>
      <w:bookmarkEnd w:id="592"/>
      <w:r>
        <w:rPr>
          <w:rStyle w:val="Style15"/>
          <w:rFonts w:eastAsia="Symbol" w:cs="Wingdings" w:ascii="Times New Roman" w:hAnsi="Times New Roman"/>
          <w:color w:val="000000"/>
          <w:sz w:val="28"/>
          <w:szCs w:val="28"/>
        </w:rPr>
        <w:tab/>
        <w:t>По своему назначению дополнительное техническое оборудование подразделяется на три группы:</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системы технического обеспечения внутренней эксплуатации зданий (наружные блоки систем кондиционирования и вентиляции, вентиляционные трубопроводы, антенны, видеокамеры наружного наблюдения и т.п.);</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городское оборудование (таксофоны, почтовые ящики, банкоматы, часы и т.п.);</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техническое оборудование (кабельные линии, пристенные электрощиты и т.п.).</w:t>
      </w:r>
    </w:p>
    <w:p>
      <w:pPr>
        <w:pStyle w:val="Normal"/>
        <w:spacing w:lineRule="auto" w:line="240" w:before="0" w:after="0"/>
        <w:contextualSpacing/>
        <w:jc w:val="both"/>
        <w:rPr/>
      </w:pPr>
      <w:bookmarkStart w:id="593" w:name="sub_70841"/>
      <w:bookmarkEnd w:id="593"/>
      <w:r>
        <w:rPr>
          <w:rStyle w:val="Style15"/>
          <w:rFonts w:eastAsia="Symbol" w:cs="Wingdings" w:ascii="Times New Roman" w:hAnsi="Times New Roman"/>
          <w:color w:val="000000"/>
          <w:sz w:val="28"/>
          <w:szCs w:val="28"/>
        </w:rPr>
        <w:tab/>
        <w:t>6.5.2. Требования к размещению дополнительного технического оборудования фасадов:</w:t>
      </w:r>
    </w:p>
    <w:p>
      <w:pPr>
        <w:pStyle w:val="Normal"/>
        <w:spacing w:lineRule="auto" w:line="240" w:before="0" w:after="0"/>
        <w:contextualSpacing/>
        <w:jc w:val="both"/>
        <w:rPr/>
      </w:pPr>
      <w:bookmarkStart w:id="594" w:name="sub_70841_Копия_1"/>
      <w:bookmarkEnd w:id="594"/>
      <w:r>
        <w:rPr>
          <w:rStyle w:val="Style15"/>
          <w:rFonts w:eastAsia="Symbol" w:cs="Wingdings" w:ascii="Times New Roman" w:hAnsi="Times New Roman"/>
          <w:color w:val="000000"/>
          <w:sz w:val="28"/>
          <w:szCs w:val="28"/>
        </w:rPr>
        <w:tab/>
        <w:t>1) состав и места размещения дополнительного технического оборудования должны быть увязаны с архитектурным решением, комплексным оборудованием и оформлением фасада;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размещение дополнительного технического оборудования должно производиться без ущерба для внешнего вида архитектуры и технического состояния фасадов, с учетом комплексного решения размещения оборудования при минимальном контакте с архитектурными поверхностями, рациональном устройстве и технологичности крепежа, использовании стандартных конструкций крепления, обеспечивающих безопасность для населения, с соблюдением требования законодательства по вопросам содержания общедомового имущества;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размещение технического оборудования определяется нормативными требованиями устройства инженерных сетей в увязке с архитектурным решением фасада;</w:t>
      </w:r>
    </w:p>
    <w:p>
      <w:pPr>
        <w:pStyle w:val="Normal"/>
        <w:spacing w:lineRule="auto" w:line="240" w:before="0" w:after="0"/>
        <w:contextualSpacing/>
        <w:jc w:val="both"/>
        <w:rPr/>
      </w:pPr>
      <w:bookmarkStart w:id="595" w:name="sub_71195"/>
      <w:bookmarkEnd w:id="595"/>
      <w:r>
        <w:rPr>
          <w:rStyle w:val="Style15"/>
          <w:rFonts w:eastAsia="Symbol" w:cs="Wingdings" w:ascii="Times New Roman" w:hAnsi="Times New Roman"/>
          <w:color w:val="000000"/>
          <w:sz w:val="28"/>
          <w:szCs w:val="28"/>
        </w:rPr>
        <w:tab/>
        <w:t>4) размещение оборудования и наружных блоков систем кондиционирования и вентиляции допускается: на кровле зданий и сооружений, в верхней части оконных и дверных проемов, в окнах подвального этажа без выхода за плоскость фасада с использованием маскирующих ограждений (решеток, жалюзи), внутри балконов и лоджий на дворовых фасадах, глухих фасадах - упорядоченно, с привязкой к единой системе осей архитектурных особенностей фасада и положения здания в архитектурной застройке;</w:t>
      </w:r>
    </w:p>
    <w:p>
      <w:pPr>
        <w:pStyle w:val="Normal"/>
        <w:spacing w:lineRule="auto" w:line="240" w:before="0" w:after="0"/>
        <w:contextualSpacing/>
        <w:jc w:val="both"/>
        <w:rPr/>
      </w:pPr>
      <w:bookmarkStart w:id="596" w:name="sub_71195_Копия_1"/>
      <w:bookmarkEnd w:id="596"/>
      <w:r>
        <w:rPr>
          <w:rStyle w:val="Style15"/>
          <w:rFonts w:eastAsia="Symbol" w:cs="Wingdings" w:ascii="Times New Roman" w:hAnsi="Times New Roman"/>
          <w:color w:val="000000"/>
          <w:sz w:val="28"/>
          <w:szCs w:val="28"/>
        </w:rPr>
        <w:tab/>
        <w:t>5) наружные блоки систем кондиционирования и вентиляции на поверхности лицевых (уличных) фасадов, выходящих на гостевые маршруты, в оконных и дверных проемах с выступанием за плоскость фасада устанавливаются с использованием маскирующих конструкций (экранов) и располагаются на одной оси;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 размещение антенн допускается на кровле зданий и сооружений компактными упорядоченными группами с использованием единой несущей основы (при необходимости - с устройством ограждения);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7) наружные блоки систем кондиционирования и вентиляции, антенны должны размещаться упорядоченно, с привязкой к архитектурному решению фасада и единой системе осей, с использованием стандартных конструкций крепления и ограждения, при размещении ряда элементов - на общей несущей основе. Запрещается размещение наружных блоков систем кондиционирования и вентиляции,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8) видеокамеры наружного наблюдения размещаются под навесами, козырьками, балконами, эркерами на участках фасада, свободных от архитектурных деталей, декора, ценных элементов отделки;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9) запрещается размещение видеокамер наружного наблюдения на колоннах, фронтонах, карнизах, пилястрах, порталах, козырьках, цоколях балконов;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10) таксофоны и почтовые ящики размещаются в наиболее доступных местах со значительной зоной видимости, на участках фасада, свободных от архитектурных деталей, декора, ценных элементов отделки, на глухих фасадах, каменных оградах при ширине тротуара на прилегающем к фасаду участке не менее 1,5 метра;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11) не допускается размещение таксофонов и почтовых ящиков на фасадах зданий и сооружений, представляющих особую историко-культурную ценность, в местах, препятствующих движению пешеходов и транспорта, в непосредственной близости от окон жилых помещений (для таксофонов), на порталах, колоннах и других пластических элементах фасада, на участках фасада с ценными элементами отделки и декора;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12) часы размещаются на участках фасада со значительной зоной видимости: консольно на уровне первого и второго этажей на угловых участках фасада в пределах «треугольника видимости» у границы сопряжения соседних фасадов на расстоянии не менее 5,0 метров от других консольных объектов на фасаде и выступающих элементов фасада (эркеров, балконов); над входом или рядом со входом в здание (сооружение), в соответствии с осями простенков, вертикальной координацией размещения консольных объектов на фасаде, на участках фасада, нуждающихся в композиционном завершении;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13) допускаются следующие виды размещения банкоматов на фасадах: встроенный в объеме витрины, при условии сохранения единой плоскости и общего характера витринного заполнения; встроенный в нише или дверном проеме, если он не используется в качестве входа, с сохранением общего архитектурного решения, габаритов проема;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14) крепление к фасадам оборудования для обеспечения движения городского пассажирского электротранспорта, освещения территории города должно осуществляться на основе нормативных требований без ущерба для технического состояния и внешнего вида фасада здания (сооружения). Запрещается крепление такого оборудования к архитектурным деталям, элементам декора.</w:t>
      </w:r>
    </w:p>
    <w:p>
      <w:pPr>
        <w:pStyle w:val="Normal"/>
        <w:spacing w:lineRule="auto" w:line="240" w:before="0" w:after="0"/>
        <w:contextualSpacing/>
        <w:jc w:val="both"/>
        <w:rPr/>
      </w:pPr>
      <w:bookmarkStart w:id="597" w:name="sub_70842"/>
      <w:bookmarkEnd w:id="597"/>
      <w:r>
        <w:rPr>
          <w:rStyle w:val="Style15"/>
          <w:rFonts w:eastAsia="Symbol" w:cs="Wingdings" w:ascii="Times New Roman" w:hAnsi="Times New Roman"/>
          <w:color w:val="000000"/>
          <w:sz w:val="28"/>
          <w:szCs w:val="28"/>
        </w:rPr>
        <w:tab/>
        <w:t>6.5.3. Требования к внешнему виду и устройству дополнительного технического оборудования:</w:t>
      </w:r>
    </w:p>
    <w:p>
      <w:pPr>
        <w:pStyle w:val="Normal"/>
        <w:spacing w:lineRule="auto" w:line="240" w:before="0" w:after="0"/>
        <w:contextualSpacing/>
        <w:jc w:val="both"/>
        <w:rPr/>
      </w:pPr>
      <w:bookmarkStart w:id="598" w:name="sub_70842_Копия_1"/>
      <w:bookmarkEnd w:id="598"/>
      <w:r>
        <w:rPr>
          <w:rStyle w:val="Style15"/>
          <w:rFonts w:eastAsia="Symbol" w:cs="Wingdings" w:ascii="Times New Roman" w:hAnsi="Times New Roman"/>
          <w:color w:val="000000"/>
          <w:sz w:val="28"/>
          <w:szCs w:val="28"/>
        </w:rPr>
        <w:tab/>
        <w:t>1) общими требованиями к внешнему виду дополнительного технического оборудования, размещаемого на фасадах, являются: унификация, компактные габариты, использование современных технических решений, материалов с высокими декоративными и эксплуатационными свойствами;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конструкции крепления дополнительного технического оборудования должны иметь наименьшее число точек соприкосновения с архитектурными поверхностями, обеспечивать простоту монтажа и демонтажа, безопасность эксплуатации, удобство ремонта;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элементы технического обеспечения внутренней эксплуатации зданий и сооружений должны иметь нейтральную окраску, максимально приближенную к архитектурному фону (цвету фасада, тону остекления);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конструкции крепления дополнительного технического оборудования должны иметь нейтральную окраску, приближенную к цвету фасада.</w:t>
      </w:r>
    </w:p>
    <w:p>
      <w:pPr>
        <w:pStyle w:val="Normal"/>
        <w:spacing w:lineRule="auto" w:line="240" w:before="0" w:after="0"/>
        <w:contextualSpacing/>
        <w:jc w:val="both"/>
        <w:rPr/>
      </w:pPr>
      <w:bookmarkStart w:id="599" w:name="sub_70843"/>
      <w:bookmarkEnd w:id="599"/>
      <w:r>
        <w:rPr>
          <w:rStyle w:val="Style15"/>
          <w:rFonts w:eastAsia="Symbol" w:cs="Wingdings" w:ascii="Times New Roman" w:hAnsi="Times New Roman"/>
          <w:color w:val="000000"/>
          <w:sz w:val="28"/>
          <w:szCs w:val="28"/>
        </w:rPr>
        <w:tab/>
        <w:t>6.5.4. Требования к эксплуатации дополнительного технического оборудования:</w:t>
      </w:r>
    </w:p>
    <w:p>
      <w:pPr>
        <w:pStyle w:val="Normal"/>
        <w:spacing w:lineRule="auto" w:line="240" w:before="0" w:after="0"/>
        <w:contextualSpacing/>
        <w:jc w:val="both"/>
        <w:rPr/>
      </w:pPr>
      <w:bookmarkStart w:id="600" w:name="sub_70843_Копия_1"/>
      <w:bookmarkEnd w:id="600"/>
      <w:r>
        <w:rPr>
          <w:rStyle w:val="Style15"/>
          <w:rFonts w:eastAsia="Symbol" w:cs="Wingdings" w:ascii="Times New Roman" w:hAnsi="Times New Roman"/>
          <w:color w:val="000000"/>
          <w:sz w:val="28"/>
          <w:szCs w:val="28"/>
        </w:rPr>
        <w:tab/>
        <w:t>1) в процессе эксплуатации должно быть обеспечено поддержание дополнительного технического оборудования в надлежащем состоянии, проведение текущего ремонта и технического ухода, очистки;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эксплуатация дополнительного технического оборудования не должна наносить ущерб внешнему виду и техническому состоянию фасада, причинять неудобства окружающим;</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конструкции крепления, оставшиеся от демонтированного дополнительного технического оборудования, также подлежат демонтажу, поверхность фасада при необходимости подвергается ремонту.</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p>
    <w:p>
      <w:pPr>
        <w:pStyle w:val="Heading1"/>
        <w:spacing w:lineRule="auto" w:line="240" w:before="0" w:after="0"/>
        <w:ind w:hanging="0" w:left="0"/>
        <w:contextualSpacing/>
        <w:jc w:val="center"/>
        <w:rPr>
          <w:rFonts w:ascii="Times New Roman" w:hAnsi="Times New Roman"/>
          <w:b w:val="false"/>
          <w:bCs w:val="false"/>
          <w:color w:val="000000"/>
        </w:rPr>
      </w:pPr>
      <w:r>
        <w:rPr>
          <w:rFonts w:ascii="Times New Roman" w:hAnsi="Times New Roman"/>
          <w:b w:val="false"/>
          <w:bCs w:val="false"/>
          <w:color w:val="000000"/>
        </w:rPr>
        <w:t>Раздел 6. Знаки адресации</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601" w:name="sub_50101_Копия_2"/>
      <w:bookmarkStart w:id="602" w:name="sub_50101_Копия_1"/>
      <w:bookmarkStart w:id="603" w:name="sub_50101_Копия_2"/>
      <w:bookmarkStart w:id="604" w:name="sub_50101_Копия_1"/>
      <w:bookmarkEnd w:id="603"/>
      <w:bookmarkEnd w:id="604"/>
    </w:p>
    <w:p>
      <w:pPr>
        <w:pStyle w:val="Normal"/>
        <w:spacing w:lineRule="auto" w:line="240" w:before="0" w:after="0"/>
        <w:contextualSpacing/>
        <w:jc w:val="both"/>
        <w:rPr/>
      </w:pPr>
      <w:bookmarkStart w:id="605" w:name="sub_70944"/>
      <w:bookmarkEnd w:id="605"/>
      <w:r>
        <w:rPr>
          <w:rStyle w:val="Style15"/>
          <w:rFonts w:eastAsia="Symbol" w:cs="Wingdings" w:ascii="Times New Roman" w:hAnsi="Times New Roman"/>
          <w:color w:val="000000"/>
          <w:sz w:val="28"/>
          <w:szCs w:val="28"/>
        </w:rPr>
        <w:tab/>
        <w:t>6.6.1. Жилые, административные, производственные и общественные здания оборудуются адресными табличками (указателями наименования улиц, номеров домов) с подсветкой в темное время суток, а многоквартирные дома - дополнительно указателями номеров подъездов и квартир.</w:t>
      </w:r>
    </w:p>
    <w:p>
      <w:pPr>
        <w:pStyle w:val="Normal"/>
        <w:spacing w:lineRule="auto" w:line="240" w:before="0" w:after="0"/>
        <w:contextualSpacing/>
        <w:jc w:val="both"/>
        <w:rPr/>
      </w:pPr>
      <w:bookmarkStart w:id="606" w:name="sub_70944_Копия_1"/>
      <w:bookmarkEnd w:id="606"/>
      <w:r>
        <w:rPr>
          <w:rStyle w:val="Style15"/>
          <w:rFonts w:eastAsia="Symbol" w:cs="Wingdings" w:ascii="Times New Roman" w:hAnsi="Times New Roman"/>
          <w:color w:val="000000"/>
          <w:sz w:val="28"/>
          <w:szCs w:val="28"/>
        </w:rPr>
        <w:tab/>
        <w:t>Адресные таблички (указатели наименования улиц, номеров домов) должны содержаться собственниками зданий в чистоте и технически исправном состоянии.</w:t>
      </w:r>
    </w:p>
    <w:p>
      <w:pPr>
        <w:pStyle w:val="Normal"/>
        <w:spacing w:lineRule="auto" w:line="240" w:before="0" w:after="0"/>
        <w:contextualSpacing/>
        <w:jc w:val="both"/>
        <w:rPr/>
      </w:pPr>
      <w:bookmarkStart w:id="607" w:name="sub_70945"/>
      <w:bookmarkEnd w:id="607"/>
      <w:r>
        <w:rPr>
          <w:rStyle w:val="Style15"/>
          <w:rFonts w:eastAsia="Symbol" w:cs="Wingdings" w:ascii="Times New Roman" w:hAnsi="Times New Roman"/>
          <w:color w:val="000000"/>
          <w:sz w:val="28"/>
          <w:szCs w:val="28"/>
        </w:rPr>
        <w:tab/>
        <w:t>6.6.2. Под знаками адресации понимаются унифицированные элементы городской ориентирующей информации, обозначающие наименования улиц, номера домов, корпусов, подъездов и квартир.</w:t>
      </w:r>
    </w:p>
    <w:p>
      <w:pPr>
        <w:pStyle w:val="Normal"/>
        <w:spacing w:lineRule="auto" w:line="240" w:before="0" w:after="0"/>
        <w:contextualSpacing/>
        <w:jc w:val="both"/>
        <w:rPr/>
      </w:pPr>
      <w:bookmarkStart w:id="608" w:name="sub_70946_Копия_1"/>
      <w:bookmarkStart w:id="609" w:name="sub_70946"/>
      <w:bookmarkEnd w:id="608"/>
      <w:bookmarkEnd w:id="609"/>
      <w:r>
        <w:rPr>
          <w:rStyle w:val="Style15"/>
          <w:rFonts w:eastAsia="Symbol" w:cs="Wingdings" w:ascii="Times New Roman" w:hAnsi="Times New Roman"/>
          <w:color w:val="000000"/>
          <w:sz w:val="28"/>
          <w:szCs w:val="28"/>
        </w:rPr>
        <w:tab/>
        <w:t>6.6.3.  Требования к размещению знаков адресации:</w:t>
      </w:r>
    </w:p>
    <w:p>
      <w:pPr>
        <w:pStyle w:val="Normal"/>
        <w:spacing w:lineRule="auto" w:line="240" w:before="0" w:after="0"/>
        <w:contextualSpacing/>
        <w:jc w:val="both"/>
        <w:rPr/>
      </w:pPr>
      <w:bookmarkStart w:id="610" w:name="sub_70946_Копия_2"/>
      <w:bookmarkEnd w:id="610"/>
      <w:r>
        <w:rPr>
          <w:rStyle w:val="Style15"/>
          <w:rFonts w:eastAsia="Symbol" w:cs="Wingdings" w:ascii="Times New Roman" w:hAnsi="Times New Roman"/>
          <w:color w:val="000000"/>
          <w:sz w:val="28"/>
          <w:szCs w:val="28"/>
        </w:rPr>
        <w:tab/>
        <w:t>1)  при размещении знаков адресации соблюдается унификация мест размещения, обеспечивается выполнение единых правил размещения;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при размещении знаков адресации обеспечивается хорошая видимость с учетом условий пешеходного и транспортного движения, дистанций восприятия, архитектуры зданий, освещенности, зеленых насаждений;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не допускается произвольное перемещение знаков адресации с установленного места;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знаки адресации размещаются: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на главном фасаде;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в простенке с правой стороны фасада;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на улицах с односторонним движением транспорта - на стороне главного фасада, ближней по направлению движения транспорта;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у арки или главного входа - с правой стороны или над проемом;</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при длине фасада более 100 м - на его противоположных сторонах;</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на оградах и корпусах промышленных предприятий - справа от главного входа, въезда;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размещение знаков адресации должно отвечать следующим требованиям:</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высота от поверхности земли - 2,5 - 3,5 метров;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читабельность знаков адресации с расстояния 30,0 метров.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расположение на участке фасада, свободном от выступающих архитектурных деталей;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привязка к вертикальной оси простенка, архитектурным делениям фасада;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единая вертикальная отметка размещения знаков на соседних фасадах;</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отсутствие внешних заслоняющих объектов (деревьев, построек).</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  запрещается размещение выступающих вывесок, консолей, рекламных конструкций, а также наземных объектов, затрудняющих визуальное восприятие, рядом со знаком адресации;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7)  знаки адресации должны быть изготовлены из материалов с высокими декоративными и эксплуатационными качествами, устойчивых к воздействию климатических условий, имеющих гарантированную антикоррозийную стойкость, морозоустойчивость, длительную светостойкость (для знаков и надписей), малый вес;</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8)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и осветительных приборов), безопасность эксплуатации;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9)  внешний вид и устройство знаков адресации должны отвечать требованиям высокого художественного качества и современного технического решения, иметь подсветку в ночное время;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10)  цветовое решение знаков адресации должно иметь унифицированный характер, предпочтительное написание букв и цифр белым цветом по синему полю.</w:t>
      </w:r>
    </w:p>
    <w:p>
      <w:pPr>
        <w:pStyle w:val="Normal"/>
        <w:spacing w:lineRule="auto" w:line="240" w:before="0" w:after="0"/>
        <w:contextualSpacing/>
        <w:jc w:val="both"/>
        <w:rPr/>
      </w:pPr>
      <w:bookmarkStart w:id="611" w:name="sub_70947"/>
      <w:bookmarkEnd w:id="611"/>
      <w:r>
        <w:rPr>
          <w:rStyle w:val="Style15"/>
          <w:rFonts w:eastAsia="Symbol" w:cs="Wingdings" w:ascii="Times New Roman" w:hAnsi="Times New Roman"/>
          <w:color w:val="000000"/>
          <w:sz w:val="28"/>
          <w:szCs w:val="28"/>
        </w:rPr>
        <w:tab/>
        <w:t>6.6.4. При эксплуатации знаков адресации собственниками зданий и сооружений, организациями, осуществляющими управление многоквартирными домами на основании заключенных с собственниками помещений договоров, должны быть обеспечены: контроль наличия, технического состояния, своевременной замены знаков (в случае изменения топонимики), установка и замена осветительных приборов, поддержание внешнего вида знаков в надлежащем состоянии и их периодическая очистка, снятие и сохранение знаков в период проведения ремонтных работ на фасадах зданий и сооружений, регулирование условий видимости знаков.</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612" w:name="sub_70947_Копия_1"/>
      <w:bookmarkStart w:id="613" w:name="sub_70947_Копия_2"/>
      <w:bookmarkStart w:id="614" w:name="sub_70947_Копия_1"/>
      <w:bookmarkStart w:id="615" w:name="sub_70947_Копия_2"/>
      <w:bookmarkEnd w:id="614"/>
      <w:bookmarkEnd w:id="615"/>
    </w:p>
    <w:p>
      <w:pPr>
        <w:pStyle w:val="Heading1"/>
        <w:spacing w:lineRule="auto" w:line="240" w:before="0" w:after="0"/>
        <w:ind w:hanging="0" w:left="0"/>
        <w:contextualSpacing/>
        <w:jc w:val="center"/>
        <w:rPr>
          <w:rFonts w:ascii="Times New Roman" w:hAnsi="Times New Roman"/>
          <w:b w:val="false"/>
          <w:bCs w:val="false"/>
          <w:color w:val="000000"/>
        </w:rPr>
      </w:pPr>
      <w:bookmarkStart w:id="616" w:name="sub_50102"/>
      <w:bookmarkEnd w:id="616"/>
      <w:r>
        <w:rPr>
          <w:rFonts w:ascii="Times New Roman" w:hAnsi="Times New Roman"/>
          <w:b w:val="false"/>
          <w:bCs w:val="false"/>
          <w:color w:val="000000"/>
        </w:rPr>
        <w:t>Раздел 7. Вывески и указатели, не содержащие сведения рекламного характера</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617" w:name="sub_50102_Копия_2"/>
      <w:bookmarkStart w:id="618" w:name="sub_50102_Копия_1"/>
      <w:bookmarkStart w:id="619" w:name="sub_50102_Копия_2"/>
      <w:bookmarkStart w:id="620" w:name="sub_50102_Копия_1"/>
      <w:bookmarkEnd w:id="619"/>
      <w:bookmarkEnd w:id="620"/>
    </w:p>
    <w:p>
      <w:pPr>
        <w:pStyle w:val="Normal"/>
        <w:spacing w:lineRule="auto" w:line="240" w:before="0" w:after="0"/>
        <w:contextualSpacing/>
        <w:jc w:val="both"/>
        <w:rPr/>
      </w:pPr>
      <w:bookmarkStart w:id="621" w:name="sub_70948"/>
      <w:bookmarkEnd w:id="621"/>
      <w:r>
        <w:rPr>
          <w:rStyle w:val="Style15"/>
          <w:rFonts w:eastAsia="Symbol" w:cs="Wingdings" w:ascii="Times New Roman" w:hAnsi="Times New Roman"/>
          <w:color w:val="000000"/>
          <w:sz w:val="28"/>
          <w:szCs w:val="28"/>
        </w:rPr>
        <w:tab/>
        <w:t>6.7.1. Вывески размещаются на фасадах, крышах, на (в) витринах (с внешней и внутренней поверхности остекления) зданий, строений, сооружений. На (в) окнах вывески размещаются в соответствии с требованиями, установленными настоящими Правилами, к размещению информационных конструкций, вывесок на (в) витринах. При разработке проекта вывески необходимо учитывать рекомендуемые данными Правилами правила их размещения (</w:t>
      </w:r>
      <w:hyperlink w:anchor="sub_12">
        <w:r>
          <w:rPr>
            <w:rStyle w:val="Style7"/>
            <w:rFonts w:ascii="Times New Roman" w:hAnsi="Times New Roman"/>
            <w:color w:val="000000"/>
            <w:sz w:val="28"/>
            <w:szCs w:val="28"/>
          </w:rPr>
          <w:t>приложение 2</w:t>
        </w:r>
      </w:hyperlink>
      <w:r>
        <w:rPr>
          <w:rStyle w:val="Style15"/>
          <w:rFonts w:eastAsia="Symbol" w:cs="Wingdings" w:ascii="Times New Roman" w:hAnsi="Times New Roman"/>
          <w:color w:val="000000"/>
          <w:sz w:val="28"/>
          <w:szCs w:val="28"/>
        </w:rPr>
        <w:t xml:space="preserve"> к Правилам).</w:t>
      </w:r>
    </w:p>
    <w:p>
      <w:pPr>
        <w:pStyle w:val="Normal"/>
        <w:spacing w:lineRule="auto" w:line="240" w:before="0" w:after="0"/>
        <w:contextualSpacing/>
        <w:jc w:val="both"/>
        <w:rPr/>
      </w:pPr>
      <w:bookmarkStart w:id="622" w:name="sub_70949"/>
      <w:bookmarkStart w:id="623" w:name="sub_70949_Копия_1"/>
      <w:bookmarkEnd w:id="622"/>
      <w:bookmarkEnd w:id="623"/>
      <w:r>
        <w:rPr>
          <w:rStyle w:val="Style15"/>
          <w:rFonts w:eastAsia="Symbol" w:cs="Wingdings" w:ascii="Times New Roman" w:hAnsi="Times New Roman"/>
          <w:color w:val="000000"/>
          <w:sz w:val="28"/>
          <w:szCs w:val="28"/>
        </w:rPr>
        <w:tab/>
        <w:t>6.7.2. На фасадах одного здания, строения, сооружения организация, индивидуальный предприниматель вправе установить не более одной вывески одного из следующих типов (за исключением случаев, предусмотренных настоящими Правилами):</w:t>
      </w:r>
    </w:p>
    <w:p>
      <w:pPr>
        <w:pStyle w:val="Normal"/>
        <w:spacing w:lineRule="auto" w:line="240" w:before="0" w:after="0"/>
        <w:contextualSpacing/>
        <w:jc w:val="both"/>
        <w:rPr/>
      </w:pPr>
      <w:bookmarkStart w:id="624" w:name="sub_71189"/>
      <w:bookmarkStart w:id="625" w:name="sub_71189_Копия_1"/>
      <w:bookmarkEnd w:id="624"/>
      <w:bookmarkEnd w:id="625"/>
      <w:r>
        <w:rPr>
          <w:rStyle w:val="Style15"/>
          <w:rFonts w:eastAsia="Symbol" w:cs="Wingdings" w:ascii="Times New Roman" w:hAnsi="Times New Roman"/>
          <w:color w:val="000000"/>
          <w:sz w:val="28"/>
          <w:szCs w:val="28"/>
        </w:rPr>
        <w:tab/>
        <w:t>1) настенная конструкция (конструкция вывески располагается параллельно поверхности фасадов объектов и (или) их конструктивных элементов);</w:t>
      </w:r>
    </w:p>
    <w:p>
      <w:pPr>
        <w:pStyle w:val="Normal"/>
        <w:spacing w:lineRule="auto" w:line="240" w:before="0" w:after="0"/>
        <w:contextualSpacing/>
        <w:jc w:val="both"/>
        <w:rPr/>
      </w:pPr>
      <w:bookmarkStart w:id="626" w:name="sub_71190_Копия_1"/>
      <w:bookmarkStart w:id="627" w:name="sub_71190"/>
      <w:bookmarkEnd w:id="626"/>
      <w:bookmarkEnd w:id="627"/>
      <w:r>
        <w:rPr>
          <w:rStyle w:val="Style15"/>
          <w:rFonts w:eastAsia="Symbol" w:cs="Wingdings" w:ascii="Times New Roman" w:hAnsi="Times New Roman"/>
          <w:color w:val="000000"/>
          <w:sz w:val="28"/>
          <w:szCs w:val="28"/>
        </w:rPr>
        <w:tab/>
        <w:t>2) консольная конструкция (конструкция вывески располагается перпендикулярно к поверхности фасадов объектов и (или) их конструктивных элементов);</w:t>
      </w:r>
    </w:p>
    <w:p>
      <w:pPr>
        <w:pStyle w:val="Normal"/>
        <w:spacing w:lineRule="auto" w:line="240" w:before="0" w:after="0"/>
        <w:contextualSpacing/>
        <w:jc w:val="both"/>
        <w:rPr/>
      </w:pPr>
      <w:bookmarkStart w:id="628" w:name="sub_71191"/>
      <w:bookmarkStart w:id="629" w:name="sub_71191_Копия_1"/>
      <w:bookmarkEnd w:id="628"/>
      <w:bookmarkEnd w:id="629"/>
      <w:r>
        <w:rPr>
          <w:rStyle w:val="Style15"/>
          <w:rFonts w:eastAsia="Symbol" w:cs="Wingdings" w:ascii="Times New Roman" w:hAnsi="Times New Roman"/>
          <w:color w:val="000000"/>
          <w:sz w:val="28"/>
          <w:szCs w:val="28"/>
        </w:rPr>
        <w:tab/>
        <w:t>3) витринная конструкция (конструкция вывески располагается на внешней или внутренней стороне остекления витрины).</w:t>
      </w:r>
    </w:p>
    <w:p>
      <w:pPr>
        <w:pStyle w:val="Normal"/>
        <w:spacing w:lineRule="auto" w:line="240" w:before="0" w:after="0"/>
        <w:contextualSpacing/>
        <w:jc w:val="both"/>
        <w:rPr/>
      </w:pPr>
      <w:bookmarkStart w:id="630" w:name="sub_71271_Копия_1"/>
      <w:bookmarkStart w:id="631" w:name="sub_71271"/>
      <w:bookmarkEnd w:id="630"/>
      <w:bookmarkEnd w:id="631"/>
      <w:r>
        <w:rPr>
          <w:rStyle w:val="Style15"/>
          <w:rFonts w:eastAsia="Symbol" w:cs="Wingdings" w:ascii="Times New Roman" w:hAnsi="Times New Roman"/>
          <w:color w:val="000000"/>
          <w:sz w:val="28"/>
          <w:szCs w:val="28"/>
        </w:rPr>
        <w:tab/>
        <w:t xml:space="preserve">Организации, индивидуальные предприниматели, осуществляющие деятельность по оказанию услуг общественного питания, дополнительно к вывеске, указанной в </w:t>
      </w:r>
      <w:hyperlink w:anchor="sub_70949">
        <w:r>
          <w:rPr>
            <w:rStyle w:val="Style7"/>
            <w:rFonts w:ascii="Times New Roman" w:hAnsi="Times New Roman"/>
            <w:color w:val="000000"/>
            <w:sz w:val="28"/>
            <w:szCs w:val="28"/>
          </w:rPr>
          <w:t>абзаце первом</w:t>
        </w:r>
      </w:hyperlink>
      <w:r>
        <w:rPr>
          <w:rStyle w:val="Style15"/>
          <w:rFonts w:eastAsia="Symbol" w:cs="Wingdings" w:ascii="Times New Roman" w:hAnsi="Times New Roman"/>
          <w:color w:val="000000"/>
          <w:sz w:val="28"/>
          <w:szCs w:val="28"/>
        </w:rPr>
        <w:t xml:space="preserve"> настоящего пункта, вправе разместить не более одной информационной конструкции, содержащей сведения об ассортименте блюд, напитков и иных продуктов питания, предлагаемых при предоставлении ими указанных услуг, в том числе, с указанием их массы/объема и цены (меню), в виде настенной конструкции.</w:t>
      </w:r>
    </w:p>
    <w:p>
      <w:pPr>
        <w:pStyle w:val="Normal"/>
        <w:spacing w:lineRule="auto" w:line="240" w:before="0" w:after="0"/>
        <w:contextualSpacing/>
        <w:jc w:val="both"/>
        <w:rPr/>
      </w:pPr>
      <w:bookmarkStart w:id="632" w:name="sub_71271_Копия_2"/>
      <w:bookmarkEnd w:id="632"/>
      <w:r>
        <w:rPr>
          <w:rStyle w:val="Style15"/>
          <w:rFonts w:eastAsia="Symbol" w:cs="Wingdings" w:ascii="Times New Roman" w:hAnsi="Times New Roman"/>
          <w:color w:val="000000"/>
          <w:sz w:val="28"/>
          <w:szCs w:val="28"/>
        </w:rPr>
        <w:tab/>
        <w:t xml:space="preserve">Вывески размещаются в виде единичной конструкции и (или) комплекса идентичных взаимосвязанных элементов одной информационной конструкции, указанных в </w:t>
      </w:r>
      <w:hyperlink w:anchor="sub_71189">
        <w:r>
          <w:rPr>
            <w:rStyle w:val="Style7"/>
            <w:rFonts w:ascii="Times New Roman" w:hAnsi="Times New Roman"/>
            <w:color w:val="000000"/>
            <w:sz w:val="28"/>
            <w:szCs w:val="28"/>
          </w:rPr>
          <w:t>подпунктах 1</w:t>
        </w:r>
      </w:hyperlink>
      <w:r>
        <w:rPr>
          <w:rFonts w:ascii="Times New Roman" w:hAnsi="Times New Roman"/>
          <w:color w:val="000000"/>
          <w:sz w:val="28"/>
          <w:szCs w:val="28"/>
        </w:rPr>
        <w:t>-</w:t>
      </w:r>
      <w:hyperlink w:anchor="sub_71191">
        <w:r>
          <w:rPr>
            <w:rStyle w:val="Style7"/>
            <w:rFonts w:ascii="Times New Roman" w:hAnsi="Times New Roman"/>
            <w:color w:val="000000"/>
            <w:sz w:val="28"/>
            <w:szCs w:val="28"/>
          </w:rPr>
          <w:t>3</w:t>
        </w:r>
      </w:hyperlink>
      <w:r>
        <w:rPr>
          <w:rStyle w:val="Style15"/>
          <w:rFonts w:eastAsia="Symbol" w:cs="Wingdings" w:ascii="Times New Roman" w:hAnsi="Times New Roman"/>
          <w:color w:val="000000"/>
          <w:sz w:val="28"/>
          <w:szCs w:val="28"/>
        </w:rPr>
        <w:t xml:space="preserve"> настоящего пункта.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Витринные конструкции, размещаемые организацией, индивидуальным предпринимателем в витрине на внешней и (или) с внутренней стороны остекления витрины, признаются комплексом идентичных и (или) взаимосвязанных элементов единой информационной конструкции в случае их размещения в соответствии с требованиями настоящих Правил в более чем одной витрине.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shd w:fill="F0F0F0" w:val="clear"/>
        </w:rPr>
        <w:tab/>
        <w:t>6.7.3</w:t>
      </w:r>
      <w:r>
        <w:rPr>
          <w:rStyle w:val="Style15"/>
          <w:rFonts w:eastAsia="Symbol" w:cs="Wingdings" w:ascii="Times New Roman" w:hAnsi="Times New Roman"/>
          <w:color w:val="000000"/>
          <w:sz w:val="28"/>
          <w:szCs w:val="28"/>
        </w:rPr>
        <w:t>. Организации, индивидуальные предприниматели осуществляют размещение Вывесок на плоских участках фасада, свободных от архитектурных элементов, исключительно в пределах площади внешних поверхностей объекта, соответствующей фактическим размерам занимаемых данными организациями, индивидуальными предпринимателями помещений. Требование настоящего пункта не распространяется на случаи размещения информационных конструкций на торговых, развлекательных центрах организациями, индивидуальными предпринимателями, местом фактического нахождения или осуществления деятельности которых являются указанные торговые, развлекательные центры.</w:t>
      </w:r>
    </w:p>
    <w:p>
      <w:pPr>
        <w:pStyle w:val="Normal"/>
        <w:spacing w:lineRule="auto" w:line="240" w:before="0" w:after="0"/>
        <w:contextualSpacing/>
        <w:jc w:val="both"/>
        <w:rPr/>
      </w:pPr>
      <w:bookmarkStart w:id="633" w:name="sub_71270"/>
      <w:bookmarkEnd w:id="633"/>
      <w:r>
        <w:rPr>
          <w:rStyle w:val="Style15"/>
          <w:rFonts w:eastAsia="Symbol" w:cs="Wingdings" w:ascii="Times New Roman" w:hAnsi="Times New Roman"/>
          <w:color w:val="000000"/>
          <w:sz w:val="28"/>
          <w:szCs w:val="28"/>
        </w:rPr>
        <w:tab/>
        <w:t xml:space="preserve">Конструкции меню, указанные в </w:t>
      </w:r>
      <w:hyperlink w:anchor="sub_71271">
        <w:r>
          <w:rPr>
            <w:rStyle w:val="Style7"/>
            <w:rFonts w:ascii="Times New Roman" w:hAnsi="Times New Roman"/>
            <w:color w:val="000000"/>
            <w:sz w:val="28"/>
            <w:szCs w:val="28"/>
          </w:rPr>
          <w:t>абзаце пятом пункта 6.7.2</w:t>
        </w:r>
      </w:hyperlink>
      <w:r>
        <w:rPr>
          <w:rFonts w:ascii="Times New Roman" w:hAnsi="Times New Roman"/>
          <w:color w:val="000000"/>
          <w:sz w:val="28"/>
          <w:szCs w:val="28"/>
        </w:rPr>
        <w:t>.</w:t>
      </w:r>
      <w:r>
        <w:rPr>
          <w:rStyle w:val="Style15"/>
          <w:rFonts w:eastAsia="Symbol" w:cs="Wingdings" w:ascii="Times New Roman" w:hAnsi="Times New Roman"/>
          <w:color w:val="000000"/>
          <w:sz w:val="28"/>
          <w:szCs w:val="28"/>
        </w:rPr>
        <w:t xml:space="preserve"> Правил, размещаются на плоских участках фасада, свободных от архитектурных элементов, непосредственно у входа (справа или слева) в помещение, указанное в </w:t>
      </w:r>
      <w:hyperlink w:anchor="sub_70950">
        <w:r>
          <w:rPr>
            <w:rStyle w:val="Style7"/>
            <w:rFonts w:ascii="Times New Roman" w:hAnsi="Times New Roman"/>
            <w:color w:val="000000"/>
            <w:sz w:val="28"/>
            <w:szCs w:val="28"/>
          </w:rPr>
          <w:t>абзаце первом</w:t>
        </w:r>
      </w:hyperlink>
      <w:r>
        <w:rPr>
          <w:rStyle w:val="Style15"/>
          <w:rFonts w:eastAsia="Symbol" w:cs="Wingdings" w:ascii="Times New Roman" w:hAnsi="Times New Roman"/>
          <w:color w:val="000000"/>
          <w:sz w:val="28"/>
          <w:szCs w:val="28"/>
        </w:rPr>
        <w:t xml:space="preserve"> настоящего пункта, или на входных дверях в него, не выше уровня дверного проема.</w:t>
      </w:r>
    </w:p>
    <w:p>
      <w:pPr>
        <w:pStyle w:val="Normal"/>
        <w:spacing w:lineRule="auto" w:line="240" w:before="0" w:after="0"/>
        <w:contextualSpacing/>
        <w:jc w:val="both"/>
        <w:rPr/>
      </w:pPr>
      <w:bookmarkStart w:id="634" w:name="sub_70951"/>
      <w:bookmarkStart w:id="635" w:name="sub_70951_Копия_1"/>
      <w:bookmarkEnd w:id="634"/>
      <w:bookmarkEnd w:id="635"/>
      <w:r>
        <w:rPr>
          <w:rStyle w:val="Style15"/>
          <w:rFonts w:eastAsia="Symbol" w:cs="Wingdings" w:ascii="Times New Roman" w:hAnsi="Times New Roman"/>
          <w:color w:val="000000"/>
          <w:sz w:val="28"/>
          <w:szCs w:val="28"/>
        </w:rPr>
        <w:tab/>
        <w:t>6.7.4. При размещении на одном фасаде объекта одновременно вывесок нескольких организаций, индивидуальных предпринимателей указанные вывески размещаются в один высотный ряд на единой горизонтальной линии (на одном уровне, высоте).</w:t>
      </w:r>
    </w:p>
    <w:p>
      <w:pPr>
        <w:pStyle w:val="Normal"/>
        <w:spacing w:lineRule="auto" w:line="240" w:before="0" w:after="0"/>
        <w:contextualSpacing/>
        <w:jc w:val="both"/>
        <w:rPr/>
      </w:pPr>
      <w:bookmarkStart w:id="636" w:name="sub_70952_Копия_1"/>
      <w:bookmarkStart w:id="637" w:name="sub_70952"/>
      <w:bookmarkEnd w:id="636"/>
      <w:bookmarkEnd w:id="637"/>
      <w:r>
        <w:rPr>
          <w:rStyle w:val="Style15"/>
          <w:rFonts w:eastAsia="Symbol" w:cs="Wingdings" w:ascii="Times New Roman" w:hAnsi="Times New Roman"/>
          <w:color w:val="000000"/>
          <w:sz w:val="28"/>
          <w:szCs w:val="28"/>
        </w:rPr>
        <w:tab/>
        <w:t>6.7.5.  Вывески состоят из информационного поля (текстовая часть) - буквы, буквенные символы, аббревиатура, цифры, и могут включать следующие элементы:</w:t>
      </w:r>
    </w:p>
    <w:p>
      <w:pPr>
        <w:pStyle w:val="Normal"/>
        <w:spacing w:lineRule="auto" w:line="240" w:before="0" w:after="0"/>
        <w:contextualSpacing/>
        <w:jc w:val="both"/>
        <w:rPr/>
      </w:pPr>
      <w:bookmarkStart w:id="638" w:name="sub_70952_Копия_2"/>
      <w:bookmarkEnd w:id="638"/>
      <w:r>
        <w:rPr>
          <w:rStyle w:val="Style15"/>
          <w:rFonts w:eastAsia="Symbol" w:cs="Wingdings" w:ascii="Times New Roman" w:hAnsi="Times New Roman"/>
          <w:color w:val="000000"/>
          <w:sz w:val="28"/>
          <w:szCs w:val="28"/>
        </w:rPr>
        <w:tab/>
        <w:t>1) декоративно-художественные элементы - логотипы, знаки, символы, декоративные элементы  фирменного стиля;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элементы крепления;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подложку.</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Высота вывески не должна превышать 0,5 метров, за исключением случаев, предусмотренных настоящими Правилами.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В случае если вывеска представляет собой объемные символы без использования подложки, высота Вывески не должна превышать 0,75 метров (с учетом высоты выносных элементов строчных и прописных букв за пределами размера основного шрифта (не более 0,5 метров), а также высоты декоративно-художественных элементов).</w:t>
      </w:r>
    </w:p>
    <w:p>
      <w:pPr>
        <w:pStyle w:val="Normal"/>
        <w:spacing w:lineRule="auto" w:line="240" w:before="0" w:after="0"/>
        <w:jc w:val="both"/>
        <w:rPr>
          <w:rFonts w:ascii="Times New Roman" w:hAnsi="Times New Roman"/>
          <w:sz w:val="28"/>
          <w:szCs w:val="28"/>
        </w:rPr>
      </w:pPr>
      <w:r>
        <w:rPr>
          <w:rFonts w:ascii="Times New Roman" w:hAnsi="Times New Roman"/>
          <w:color w:val="202122"/>
          <w:sz w:val="28"/>
          <w:szCs w:val="28"/>
        </w:rPr>
        <w:tab/>
        <w:t>6.7.6 На вывесках и</w:t>
      </w:r>
      <w:r>
        <w:rPr>
          <w:rFonts w:ascii="Times New Roman" w:hAnsi="Times New Roman"/>
          <w:sz w:val="28"/>
          <w:szCs w:val="28"/>
        </w:rPr>
        <w:t>нформация, предназначенная для публичного ознакомления потребителей, должна быть выполнена на русском языке как государственном языке Российской Федерации, а в случаях, предусмотренных законодательством субъектов Российской Федерации, может быть выполнена также на государственных языках республик и (или) иных языках народов Российской Федерации. При этом информация, предназначенная для публичного ознакомления потребителей и выполненная на государственных языках республик и (или) иных языках народов Российской Федерации, либо на ином другом иностранном языке должна быть идентичной по содержанию информации, предназначенной для публичного ознакомления потребителей и выполненной на русском языке как государственном языке Российской Федерации, а также равнозначной по размещению и техническому оформлению (иметь одинаковые параметры - цвет, тип и размер шрифта, одинаковая разборчивость текста,  звуковая информация должна быть идентична по содержанию, звучанию и способу передачи). Русский язык, как государственный язык РФ, в тексте должен стоять на первом месте, иметь приоритет. При горизонтальном размещении вывески: русский текст слева, иностранный текст справа. При вертикальном размещении вывески: русский текст сверху, иностранный текст снизу.</w:t>
      </w:r>
    </w:p>
    <w:p>
      <w:pPr>
        <w:pStyle w:val="Normal"/>
        <w:spacing w:lineRule="auto" w:line="240" w:before="0" w:after="0"/>
        <w:ind w:firstLine="54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Указанные выше требования не применяются к случаям использования фирменных наименований, товарных знаков, знаков обслуживания- брендами (например Wildberries, Naik, Ozon, Beeline и др.), зарегистрированными в установленном порядке в ЕГРЮЛ.</w:t>
      </w:r>
    </w:p>
    <w:p>
      <w:pPr>
        <w:pStyle w:val="Normal"/>
        <w:spacing w:lineRule="auto" w:line="240" w:before="0" w:after="0"/>
        <w:ind w:firstLine="540"/>
        <w:jc w:val="both"/>
        <w:rPr/>
      </w:pPr>
      <w:r>
        <w:rPr>
          <w:rStyle w:val="Style15"/>
          <w:rFonts w:eastAsia="Symbol" w:cs="Wingdings" w:ascii="Times New Roman" w:hAnsi="Times New Roman"/>
          <w:color w:val="000000"/>
          <w:sz w:val="28"/>
          <w:szCs w:val="28"/>
        </w:rPr>
        <w:t>Бренды на вывесках могут использовать только их собственники (владельцы зарегистрированного товарного знака/знака обслуживания и законные пользователи (пункты выдачи заказов, франшиза, пользователи по лицензионному договору и т. п.),</w:t>
      </w:r>
      <w:r>
        <w:rPr>
          <w:rStyle w:val="Style15"/>
          <w:rFonts w:eastAsia="Symbol" w:cs="Wingdings" w:ascii="Times New Roman" w:hAnsi="Times New Roman"/>
          <w:color w:val="222222"/>
          <w:sz w:val="28"/>
          <w:szCs w:val="28"/>
        </w:rPr>
        <w:t xml:space="preserve"> передача иным лицам недопустима.</w:t>
      </w:r>
    </w:p>
    <w:p>
      <w:pPr>
        <w:pStyle w:val="Normal"/>
        <w:spacing w:lineRule="auto" w:line="240" w:before="0" w:after="0"/>
        <w:contextualSpacing/>
        <w:jc w:val="both"/>
        <w:rPr/>
      </w:pPr>
      <w:bookmarkStart w:id="639" w:name="sub_70953"/>
      <w:bookmarkEnd w:id="639"/>
      <w:r>
        <w:rPr>
          <w:rStyle w:val="Style15"/>
          <w:rFonts w:eastAsia="Symbol" w:cs="Wingdings" w:ascii="Times New Roman" w:hAnsi="Times New Roman"/>
          <w:color w:val="000000"/>
          <w:sz w:val="28"/>
          <w:szCs w:val="28"/>
        </w:rPr>
        <w:tab/>
        <w:t>6.7.7. На вывеске может быть организована подсветка.</w:t>
      </w:r>
    </w:p>
    <w:p>
      <w:pPr>
        <w:pStyle w:val="Normal"/>
        <w:spacing w:lineRule="auto" w:line="240" w:before="0" w:after="0"/>
        <w:contextualSpacing/>
        <w:jc w:val="both"/>
        <w:rPr/>
      </w:pPr>
      <w:bookmarkStart w:id="640" w:name="sub_70953_Копия_1"/>
      <w:bookmarkEnd w:id="640"/>
      <w:r>
        <w:rPr>
          <w:rStyle w:val="Style15"/>
          <w:rFonts w:eastAsia="Symbol" w:cs="Wingdings" w:ascii="Times New Roman" w:hAnsi="Times New Roman"/>
          <w:color w:val="000000"/>
          <w:sz w:val="28"/>
          <w:szCs w:val="28"/>
        </w:rPr>
        <w:tab/>
        <w:t>Подсветка вывески должна иметь немерцающий, приглушенный свет, не создавать прямых направленных лучей в окна жилых помещений.</w:t>
      </w:r>
    </w:p>
    <w:p>
      <w:pPr>
        <w:pStyle w:val="Normal"/>
        <w:spacing w:lineRule="auto" w:line="240" w:before="0" w:after="0"/>
        <w:contextualSpacing/>
        <w:jc w:val="both"/>
        <w:rPr/>
      </w:pPr>
      <w:bookmarkStart w:id="641" w:name="sub_70954"/>
      <w:bookmarkEnd w:id="641"/>
      <w:r>
        <w:rPr>
          <w:rStyle w:val="Style15"/>
          <w:rFonts w:eastAsia="Symbol" w:cs="Wingdings" w:ascii="Times New Roman" w:hAnsi="Times New Roman"/>
          <w:color w:val="000000"/>
          <w:sz w:val="28"/>
          <w:szCs w:val="28"/>
        </w:rPr>
        <w:tab/>
        <w:t>6.7.8. Настенные конструкции, размещаемые на фасадах зданий, строений, сооружений, должны соответствовать следующим требованиям:</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 настенные конструкции размещаются над входом или окнами помещений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xml:space="preserve">В случае если помещения, указанные в </w:t>
      </w:r>
      <w:hyperlink w:anchor="sub_70955">
        <w:r>
          <w:rPr>
            <w:rStyle w:val="Style7"/>
            <w:rFonts w:ascii="Times New Roman" w:hAnsi="Times New Roman"/>
            <w:color w:val="000000"/>
            <w:sz w:val="28"/>
            <w:szCs w:val="28"/>
          </w:rPr>
          <w:t xml:space="preserve">пункте </w:t>
        </w:r>
        <w:r>
          <w:rPr>
            <w:rStyle w:val="Style7"/>
            <w:rFonts w:ascii="Times New Roman" w:hAnsi="Times New Roman"/>
            <w:color w:val="FF4000"/>
            <w:sz w:val="28"/>
            <w:szCs w:val="28"/>
          </w:rPr>
          <w:t>144</w:t>
        </w:r>
      </w:hyperlink>
      <w:r>
        <w:rPr>
          <w:rStyle w:val="Style15"/>
          <w:rFonts w:eastAsia="Symbol" w:cs="Wingdings" w:ascii="Times New Roman" w:hAnsi="Times New Roman"/>
          <w:color w:val="000000"/>
          <w:sz w:val="28"/>
          <w:szCs w:val="28"/>
        </w:rPr>
        <w:t xml:space="preserve"> настоящих Правил располагаются в подвальных или цокольных этажах объектов и отсутствует возможность размещения Вывесок в соответствии с требованиями </w:t>
      </w:r>
      <w:hyperlink w:anchor="sub_71272">
        <w:r>
          <w:rPr>
            <w:rStyle w:val="Style7"/>
            <w:rFonts w:ascii="Times New Roman" w:hAnsi="Times New Roman"/>
            <w:color w:val="000000"/>
            <w:sz w:val="28"/>
            <w:szCs w:val="28"/>
          </w:rPr>
          <w:t>абзаца первого</w:t>
        </w:r>
      </w:hyperlink>
      <w:r>
        <w:rPr>
          <w:rStyle w:val="Style15"/>
          <w:rFonts w:eastAsia="Symbol" w:cs="Wingdings" w:ascii="Times New Roman" w:hAnsi="Times New Roman"/>
          <w:color w:val="000000"/>
          <w:sz w:val="28"/>
          <w:szCs w:val="28"/>
        </w:rPr>
        <w:t xml:space="preserve"> настоящего пункта, допускается размещение вывесок над окнами подвального или цокольного этажа, но не ниже 0,6 метров от уровня земли до нижнего края настенной конструкции. При этом Вывеска не должна выступать от плоскости фасада более чем на 0,1 метра.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Размещение вывесок с вертикальным порядком расположения букв на информационном поле Вывески осуществляется в соответствии с дизайн-проектом размещения Вывески, разработанным и согласованным в соответствии с требованиями настоящих Правил;</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максимальный размер настенных конструкций, размещаемых организациями, индивидуальными предпринимателями на фасадах зданий, строений, сооружений, не должен превышать:</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по высоте - 0,5 метров, за исключением размещения настенной Вывески на фризе;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по длине - 70 процентов от длины фасада, соответствующей занимаемым данными организациями, индивидуальными предпринимателями помещениям, но не более 15,0 метров для единичной конструкции.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При размещении настенной конструкции в пределах 70 процентов от длины фасада в виде комплекса идентичных взаимосвязанных элементов (информационное поле (текстовая часть) и декоративно-художественные элементы) максимальный размер каждого из указанных элементов не должен превышать 10 метров в длину.</w:t>
      </w:r>
    </w:p>
    <w:p>
      <w:pPr>
        <w:pStyle w:val="Normal"/>
        <w:spacing w:lineRule="auto" w:line="240" w:before="0" w:after="0"/>
        <w:contextualSpacing/>
        <w:jc w:val="both"/>
        <w:rPr/>
      </w:pPr>
      <w:bookmarkStart w:id="642" w:name="sub_71273"/>
      <w:bookmarkEnd w:id="642"/>
      <w:r>
        <w:rPr>
          <w:rStyle w:val="Style15"/>
          <w:rFonts w:eastAsia="Symbol" w:cs="Wingdings" w:ascii="Times New Roman" w:hAnsi="Times New Roman"/>
          <w:color w:val="000000"/>
          <w:sz w:val="28"/>
          <w:szCs w:val="28"/>
        </w:rPr>
        <w:tab/>
        <w:t xml:space="preserve">Максимальный размер информационных конструкций, указанных в </w:t>
      </w:r>
      <w:hyperlink w:anchor="sub_71271">
        <w:r>
          <w:rPr>
            <w:rStyle w:val="Style7"/>
            <w:rFonts w:ascii="Times New Roman" w:hAnsi="Times New Roman"/>
            <w:color w:val="000000"/>
            <w:sz w:val="28"/>
            <w:szCs w:val="28"/>
          </w:rPr>
          <w:t xml:space="preserve">абзаце пятом пункта </w:t>
        </w:r>
      </w:hyperlink>
      <w:r>
        <w:rPr>
          <w:rFonts w:ascii="Times New Roman" w:hAnsi="Times New Roman"/>
          <w:color w:val="000000"/>
          <w:sz w:val="28"/>
          <w:szCs w:val="28"/>
        </w:rPr>
        <w:t>6.7.2.</w:t>
      </w:r>
      <w:r>
        <w:rPr>
          <w:rStyle w:val="Style15"/>
          <w:rFonts w:eastAsia="Symbol" w:cs="Wingdings" w:ascii="Times New Roman" w:hAnsi="Times New Roman"/>
          <w:color w:val="000000"/>
          <w:sz w:val="28"/>
          <w:szCs w:val="28"/>
        </w:rPr>
        <w:t xml:space="preserve"> настоящих Правил, не должен превышать:</w:t>
      </w:r>
    </w:p>
    <w:p>
      <w:pPr>
        <w:pStyle w:val="Normal"/>
        <w:spacing w:lineRule="auto" w:line="240" w:before="0" w:after="0"/>
        <w:contextualSpacing/>
        <w:jc w:val="both"/>
        <w:rPr/>
      </w:pPr>
      <w:bookmarkStart w:id="643" w:name="sub_71273_Копия_1"/>
      <w:bookmarkEnd w:id="643"/>
      <w:r>
        <w:rPr>
          <w:rStyle w:val="Style15"/>
          <w:rFonts w:eastAsia="Symbol" w:cs="Wingdings" w:ascii="Times New Roman" w:hAnsi="Times New Roman"/>
          <w:color w:val="000000"/>
          <w:sz w:val="28"/>
          <w:szCs w:val="28"/>
        </w:rPr>
        <w:tab/>
        <w:t>-  по высоте - 0,8 метров;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по длине - 0,6 метров.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Крайняя точка элементов настенной конструкции не должна находиться на расстоянии более чем 0,2 метра от плоскости фасада.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При наличии на фасаде здания, строения, сооружения в месте размещения Вывески элементов систем газоснабжения и (или) водоотведения (водосточных труб) размещение настенных конструкций осуществляется при условии обеспечения безопасности указанных систем и обеспечения доступа к ним.</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В случае расположения на одном фасаде здания, строения, сооружения нескольких информационных конструкций указанные конструкции располагаются в одной плоскости относительно вертикальной плоскости фасада, на котором они размещены;</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при наличии на фасаде объекта фриза настенная конструкция размещается исключительно на фризе в соответствии со следующими требованиями: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xml:space="preserve">- конструкции настенных вывесок, допускаемых к размещению на фризе, представляют собой объемные символы (без использования подложки либо с использованием подложки), а также световые короба (в случаях, установленных в </w:t>
      </w:r>
      <w:hyperlink w:anchor="sub_71196">
        <w:r>
          <w:rPr>
            <w:rStyle w:val="Style7"/>
            <w:rFonts w:ascii="Times New Roman" w:hAnsi="Times New Roman"/>
            <w:color w:val="000000"/>
            <w:sz w:val="28"/>
            <w:szCs w:val="28"/>
          </w:rPr>
          <w:t>пятом абзаце данного подпункта</w:t>
        </w:r>
      </w:hyperlink>
      <w:r>
        <w:rPr>
          <w:rStyle w:val="Style15"/>
          <w:rFonts w:eastAsia="Symbol" w:cs="Wingdings" w:ascii="Times New Roman" w:hAnsi="Times New Roman"/>
          <w:color w:val="000000"/>
          <w:sz w:val="28"/>
          <w:szCs w:val="28"/>
        </w:rPr>
        <w:t>);</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при использовании в настенной конструкции, размещаемой на фризе, подложки, указанная подложка размещается на фризе на длину, соответствующую физическим размерам занимаемых соответствующими организациями, индивидуальными предпринимателями помещений. Высота подложки, используемой для размещения настенной конструкции на фризе, равняется высоте фриза. Общая высота информационного поля (текстовой части), а также декоративно-художественных элементов настенной конструкции, размещаемой на фризе в виде объемных символов, допускается не более 70 процентов высоты фриза (с учетом высоты выносных элементов строчных и прописных букв за пределами размера основного шрифта, а также высоты декоративно-художественных элементов), а их длина - не более 70 процентов длины фриза. Объемные символы, используемые в настенной конструкции на фризе, размещаются на единой горизонтальной оси. В случае размещения на одном фризе нескольких настенных конструкций для них допускается организация единой подложки для размещения объемных символов;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запрещается размещение на одном фризе Вывесок в разном конструктивном исполнении (без использования подложки, с использованием подложки и в виде светового короба и т.п.);</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размещение настенной конструкции (настенных конструкций) в виде светового короба (световых коробов) на фризе допускается только при условии организации данного светового короба (световых коробов) на всю высоту соответствующего фриза;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при наличии козырька на фасаде объекта настенная конструкция размещается на фризе козырька строго в габаритах указанного фриза;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запрещается размещение настенной конструкции непосредственно на конструкции козырька;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информационное поле настенных конструкций, размещаемых на фасадах объектов, являющихся объектами культурного наследия, выявленными объектами культурного наследия, должно выполняться из отдельных элементов (букв, обозначений, декоративных элементов и т.д.), без использования подложки в виде непрозрачной основы для их крепления.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xml:space="preserve">Возможность использования подложки в виде прозрачной основы определяется дизайн-проектом размещения вывески, разработанным и согласованным в соответствии с требованиями </w:t>
      </w:r>
      <w:hyperlink w:anchor="sub_50103">
        <w:r>
          <w:rPr>
            <w:rStyle w:val="Style7"/>
            <w:rFonts w:ascii="Times New Roman" w:hAnsi="Times New Roman"/>
            <w:color w:val="000000"/>
            <w:sz w:val="28"/>
            <w:szCs w:val="28"/>
          </w:rPr>
          <w:t>раздела 8</w:t>
        </w:r>
      </w:hyperlink>
      <w:r>
        <w:rPr>
          <w:rStyle w:val="Style15"/>
          <w:rFonts w:eastAsia="Symbol" w:cs="Wingdings" w:ascii="Times New Roman" w:hAnsi="Times New Roman"/>
          <w:color w:val="000000"/>
          <w:sz w:val="28"/>
          <w:szCs w:val="28"/>
        </w:rPr>
        <w:t xml:space="preserve"> настоящей Главы  Правил;</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в дополнение к настенной конструкции, размещаемой непосредственно на фасадах зданий, строений, сооружений, допускается размещение вывесок на дверях входных групп, в том числе методом нанесения трафаретной печати или выполнения аппликаций из самоклеящихся пленок на остекление дверей.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Максимальный размер данных вывесок не должен превышать:</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по высоте - 0,4 метра;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по длине - 0,3 метра.</w:t>
      </w:r>
    </w:p>
    <w:p>
      <w:pPr>
        <w:pStyle w:val="Normal"/>
        <w:spacing w:lineRule="auto" w:line="240" w:before="0" w:after="0"/>
        <w:contextualSpacing/>
        <w:jc w:val="both"/>
        <w:rPr/>
      </w:pPr>
      <w:bookmarkStart w:id="644" w:name="sub_70955"/>
      <w:bookmarkEnd w:id="644"/>
      <w:r>
        <w:rPr>
          <w:rStyle w:val="Style15"/>
          <w:rFonts w:eastAsia="Symbol" w:cs="Wingdings" w:ascii="Times New Roman" w:hAnsi="Times New Roman"/>
          <w:color w:val="000000"/>
          <w:sz w:val="28"/>
          <w:szCs w:val="28"/>
        </w:rPr>
        <w:tab/>
        <w:t>6.7.10.  Консольные конструкции располагаются в одной горизонтальной плоскости фасада, у арок, на границах и внешних углах зданий, строений, сооружений в соответствии со следующими требованиями:</w:t>
      </w:r>
    </w:p>
    <w:p>
      <w:pPr>
        <w:pStyle w:val="Normal"/>
        <w:spacing w:lineRule="auto" w:line="240" w:before="0" w:after="0"/>
        <w:contextualSpacing/>
        <w:jc w:val="both"/>
        <w:rPr/>
      </w:pPr>
      <w:bookmarkStart w:id="645" w:name="sub_70955_Копия_1"/>
      <w:bookmarkEnd w:id="645"/>
      <w:r>
        <w:rPr>
          <w:rStyle w:val="Style15"/>
          <w:rFonts w:eastAsia="Symbol" w:cs="Wingdings" w:ascii="Times New Roman" w:hAnsi="Times New Roman"/>
          <w:color w:val="000000"/>
          <w:sz w:val="28"/>
          <w:szCs w:val="28"/>
        </w:rPr>
        <w:tab/>
        <w:t>1) расстояние между консольными конструкциями менее 10,0 метров не допускается. Расстояние от уровня земли до нижнего края консольной конструкции должно быть не менее 2,50 метра;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консольная конструкция не должна находиться более чем на 0,2 метра от края фасада, а крайняя точка ее лицевой стороны - на расстоянии более чем 1,0 метр от плоскости фасада. В высоту консольная конструкция не должна превышать 1,0 метр;</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при наличии на фасаде объекта настенных конструкций консольные конструкции располагаются с ними на единой горизонтальной оси.</w:t>
      </w:r>
    </w:p>
    <w:p>
      <w:pPr>
        <w:pStyle w:val="Normal"/>
        <w:spacing w:lineRule="auto" w:line="240" w:before="0" w:after="0"/>
        <w:contextualSpacing/>
        <w:jc w:val="both"/>
        <w:rPr/>
      </w:pPr>
      <w:bookmarkStart w:id="646" w:name="sub_70956"/>
      <w:bookmarkEnd w:id="646"/>
      <w:r>
        <w:rPr>
          <w:rStyle w:val="Style15"/>
          <w:rFonts w:eastAsia="Symbol" w:cs="Wingdings" w:ascii="Times New Roman" w:hAnsi="Times New Roman"/>
          <w:color w:val="000000"/>
          <w:sz w:val="28"/>
          <w:szCs w:val="28"/>
        </w:rPr>
        <w:tab/>
        <w:t>6.7.11.  Витринные конструкции размещаются на внешней или внутренней стороне остекления витрины объектов в соответствии со следующими требованиями:</w:t>
      </w:r>
    </w:p>
    <w:p>
      <w:pPr>
        <w:pStyle w:val="Normal"/>
        <w:spacing w:lineRule="auto" w:line="240" w:before="0" w:after="0"/>
        <w:contextualSpacing/>
        <w:jc w:val="both"/>
        <w:rPr/>
      </w:pPr>
      <w:bookmarkStart w:id="647" w:name="sub_70956_Копия_1"/>
      <w:bookmarkEnd w:id="647"/>
      <w:r>
        <w:rPr>
          <w:rStyle w:val="Style15"/>
          <w:rFonts w:eastAsia="Symbol" w:cs="Wingdings" w:ascii="Times New Roman" w:hAnsi="Times New Roman"/>
          <w:color w:val="000000"/>
          <w:sz w:val="28"/>
          <w:szCs w:val="28"/>
        </w:rPr>
        <w:tab/>
        <w:t>1) максимальный размер витринных конструкций (включая электронные носители - экраны), размещаемых в витрине, а также с внутренней стороны остекления витрины, не должен превышать половины размера остекления витрины (при наличии переплетов (импостов) половины размера остекления в границах переплетов (импостов) по высоте и половины размера остекления витрины (при наличии переплетов (импостов) половины размера остекления в границах переплетов (импостов) по длине. При этом витринные конструкции должны размещаться строго в границах переплетов (импостов);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вывески, размещенные на внешней стороне витрины, не должны выходить за плоскость фасада объекта. Параметры (размеры) Вывески, размещаемой на внешней стороне витрины, не должны превышать в высоту 0,4 метра, в длину - длину остекления витрины;</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непосредственно на остеклении витрины допускается размещение Вывески в виде отдельных букв и декоративных элементов, в том числе, методом нанесения трафаретной печати или выполнения аппликаций из самоклеящихся пленок. При этом максимальный размер Вывески, размещаемой на остеклении витрины, не должен превышать в высоту 0,15 метра;</w:t>
      </w:r>
    </w:p>
    <w:p>
      <w:pPr>
        <w:pStyle w:val="Normal"/>
        <w:spacing w:lineRule="auto" w:line="240" w:before="0" w:after="0"/>
        <w:contextualSpacing/>
        <w:jc w:val="both"/>
        <w:rPr/>
      </w:pPr>
      <w:bookmarkStart w:id="648" w:name="sub_71194"/>
      <w:bookmarkEnd w:id="648"/>
      <w:r>
        <w:rPr>
          <w:rStyle w:val="Style15"/>
          <w:rFonts w:eastAsia="Symbol" w:cs="Wingdings" w:ascii="Times New Roman" w:hAnsi="Times New Roman"/>
          <w:color w:val="000000"/>
          <w:sz w:val="28"/>
          <w:szCs w:val="28"/>
        </w:rPr>
        <w:tab/>
        <w:t>4) при размещении вывески в витрине (с ее внутренней стороны) расстояние от остекления витрины до витринной конструкции составляет не менее 0,15 метра;</w:t>
      </w:r>
    </w:p>
    <w:p>
      <w:pPr>
        <w:pStyle w:val="Normal"/>
        <w:spacing w:lineRule="auto" w:line="240" w:before="0" w:after="0"/>
        <w:contextualSpacing/>
        <w:jc w:val="both"/>
        <w:rPr/>
      </w:pPr>
      <w:bookmarkStart w:id="649" w:name="sub_71194_Копия_1"/>
      <w:bookmarkEnd w:id="649"/>
      <w:r>
        <w:rPr>
          <w:rStyle w:val="Style15"/>
          <w:rFonts w:eastAsia="Symbol" w:cs="Wingdings" w:ascii="Times New Roman" w:hAnsi="Times New Roman"/>
          <w:color w:val="000000"/>
          <w:sz w:val="28"/>
          <w:szCs w:val="28"/>
        </w:rPr>
        <w:tab/>
        <w:t>5) применение непрозрачных материалов, а также жалюзи и рулонных штор допускается только для второго ряда остекления витрины со стороны торгового зала при одновременном соблюдении следующих условий: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витринное пространство оформлено с использованием товаров и услуг (экспозиция товаров и услуг);</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витринное пространство освещено в темное время суток;</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глубина витринного пространства от первого ряда остекления со стороны улицы (внешней поверхности витрины) до второго ряда остекления со стороны торгового зала (внутренней поверхности витрины) составляет не менее 0,6 метра.</w:t>
      </w:r>
    </w:p>
    <w:p>
      <w:pPr>
        <w:pStyle w:val="Normal"/>
        <w:spacing w:lineRule="auto" w:line="240" w:before="0" w:after="0"/>
        <w:contextualSpacing/>
        <w:jc w:val="both"/>
        <w:rPr/>
      </w:pPr>
      <w:bookmarkStart w:id="650" w:name="sub_70957"/>
      <w:bookmarkEnd w:id="650"/>
      <w:r>
        <w:rPr>
          <w:rStyle w:val="Style15"/>
          <w:rFonts w:eastAsia="Symbol" w:cs="Wingdings" w:ascii="Times New Roman" w:hAnsi="Times New Roman"/>
          <w:color w:val="000000"/>
          <w:sz w:val="28"/>
          <w:szCs w:val="28"/>
        </w:rPr>
        <w:tab/>
        <w:t>6.7.12.  Организации, индивидуальные предприниматели дополнительно к вывеске, размещенной на фасаде здания, строения, сооружения, вправе разместить Вывеску на крыше указанного здания, строения, сооружения в соответствии со следующими требованиями:</w:t>
      </w:r>
    </w:p>
    <w:p>
      <w:pPr>
        <w:pStyle w:val="Normal"/>
        <w:spacing w:lineRule="auto" w:line="240" w:before="0" w:after="0"/>
        <w:contextualSpacing/>
        <w:jc w:val="both"/>
        <w:rPr/>
      </w:pPr>
      <w:bookmarkStart w:id="651" w:name="sub_70957_Копия_1"/>
      <w:bookmarkEnd w:id="651"/>
      <w:r>
        <w:rPr>
          <w:rStyle w:val="Style15"/>
          <w:rFonts w:eastAsia="Symbol" w:cs="Wingdings" w:ascii="Times New Roman" w:hAnsi="Times New Roman"/>
          <w:color w:val="000000"/>
          <w:sz w:val="28"/>
          <w:szCs w:val="28"/>
        </w:rPr>
        <w:tab/>
        <w:t>1) если единственным собственником (правообладателем) указанного здания, строения, сооружения является организация, индивидуальный предприниматель, сведения о котором содержатся в данной Вывеске и в месте фактического нахождения (месте осуществления деятельности) которого размещается указанная вывеска;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на крыше одного объекта размещается только одна Вывеска, за исключением случаев размещения крышных конструкций на торговых, развлекательных центрах, кинотеатрах, театрах, цирках.</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На торговых зданиях и комплексах, развлекательных центрах, кинотеатрах допускается размещение более одной крышной конструкции, но не более одной крышной конструкции относительно каждого фасада, по отношению к которому они размещены. При этом крышные конструкции, размещаемые на торговых зданиях и комплексах, развлекательных центрах, кинотеатрах должны быть идентичны друг другу;</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информационное поле вывесок, размещаемых на крышах объектов, располагается параллельно поверхности фасадов объектов, по отношению к которым они установлены, выше линии карниза, парапета объекта;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конструкции вывесок, допускаемых к размещению на крышах зданий, строений, сооружений, представляют собой объемные символы (без использования подложки), которые допускается оборудовать исключительно внутренней подсветкой;</w:t>
      </w:r>
    </w:p>
    <w:p>
      <w:pPr>
        <w:pStyle w:val="Normal"/>
        <w:spacing w:lineRule="auto" w:line="240" w:before="0" w:after="0"/>
        <w:contextualSpacing/>
        <w:jc w:val="both"/>
        <w:rPr/>
      </w:pPr>
      <w:bookmarkStart w:id="652" w:name="sub_71192"/>
      <w:bookmarkEnd w:id="652"/>
      <w:r>
        <w:rPr>
          <w:rStyle w:val="Style15"/>
          <w:rFonts w:eastAsia="Symbol" w:cs="Wingdings" w:ascii="Times New Roman" w:hAnsi="Times New Roman"/>
          <w:color w:val="000000"/>
          <w:sz w:val="28"/>
          <w:szCs w:val="28"/>
        </w:rPr>
        <w:tab/>
        <w:t>5) высота вывесок, размещаемых на крышах зданий, строений, сооружений, с учетом всех используемых элементов:</w:t>
      </w:r>
    </w:p>
    <w:p>
      <w:pPr>
        <w:pStyle w:val="Normal"/>
        <w:spacing w:lineRule="auto" w:line="240" w:before="0" w:after="0"/>
        <w:contextualSpacing/>
        <w:jc w:val="both"/>
        <w:rPr/>
      </w:pPr>
      <w:bookmarkStart w:id="653" w:name="sub_71192_Копия_1"/>
      <w:bookmarkEnd w:id="653"/>
      <w:r>
        <w:rPr>
          <w:rStyle w:val="Style15"/>
          <w:rFonts w:eastAsia="Symbol" w:cs="Wingdings" w:ascii="Times New Roman" w:hAnsi="Times New Roman"/>
          <w:color w:val="000000"/>
          <w:sz w:val="28"/>
          <w:szCs w:val="28"/>
        </w:rPr>
        <w:tab/>
        <w:t>- не более 1,8 метров для 1 - 3-этажных объектов;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не более 3,0 метров для 4 - 7-этажных объектов;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не более 4,0 метров для 8 - 12-этажных объектов;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не более 5,0 метров для 13 - 17-этажных объектов;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без ограничений по высоте - для зданий крупных торговых центров с площадью застройки более 15 тыс. кв. метров.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xml:space="preserve">В случае если вывеска, размещаемая на крыше здания, строения, сооружения, содержит изображение товарного знака, знака обслуживания, высота отдельных элементов информационного поля или художественных элементов указанной информационной конструкции, входящих в изображение указанного товарного знака, знака обслуживания, может превышать параметры, указанные в </w:t>
      </w:r>
      <w:hyperlink w:anchor="sub_70957">
        <w:r>
          <w:rPr>
            <w:rStyle w:val="Style7"/>
            <w:rFonts w:ascii="Times New Roman" w:hAnsi="Times New Roman"/>
            <w:color w:val="000000"/>
            <w:sz w:val="28"/>
            <w:szCs w:val="28"/>
          </w:rPr>
          <w:t>первом абзаце настоящего подпункта</w:t>
        </w:r>
      </w:hyperlink>
      <w:r>
        <w:rPr>
          <w:rStyle w:val="Style15"/>
          <w:rFonts w:eastAsia="Symbol" w:cs="Wingdings" w:ascii="Times New Roman" w:hAnsi="Times New Roman"/>
          <w:color w:val="000000"/>
          <w:sz w:val="28"/>
          <w:szCs w:val="28"/>
        </w:rPr>
        <w:t>, но не более чем на 1/5;</w:t>
      </w:r>
    </w:p>
    <w:p>
      <w:pPr>
        <w:pStyle w:val="Normal"/>
        <w:spacing w:lineRule="auto" w:line="240" w:before="0" w:after="0"/>
        <w:contextualSpacing/>
        <w:jc w:val="both"/>
        <w:rPr/>
      </w:pPr>
      <w:bookmarkStart w:id="654" w:name="sub_71193"/>
      <w:bookmarkEnd w:id="654"/>
      <w:r>
        <w:rPr>
          <w:rStyle w:val="Style15"/>
          <w:rFonts w:eastAsia="Symbol" w:cs="Wingdings" w:ascii="Times New Roman" w:hAnsi="Times New Roman"/>
          <w:color w:val="000000"/>
          <w:sz w:val="28"/>
          <w:szCs w:val="28"/>
        </w:rPr>
        <w:tab/>
        <w:t>6) длина вывески, устанавливаемой на крыше объекта, не должна превышать половину длины фасада, по отношению к которому они размещены;</w:t>
      </w:r>
    </w:p>
    <w:p>
      <w:pPr>
        <w:pStyle w:val="Normal"/>
        <w:spacing w:lineRule="auto" w:line="240" w:before="0" w:after="0"/>
        <w:contextualSpacing/>
        <w:jc w:val="both"/>
        <w:rPr/>
      </w:pPr>
      <w:bookmarkStart w:id="655" w:name="sub_71193_Копия_1"/>
      <w:bookmarkEnd w:id="655"/>
      <w:r>
        <w:rPr>
          <w:rStyle w:val="Style15"/>
          <w:rFonts w:eastAsia="Symbol" w:cs="Wingdings" w:ascii="Times New Roman" w:hAnsi="Times New Roman"/>
          <w:color w:val="000000"/>
          <w:sz w:val="28"/>
          <w:szCs w:val="28"/>
        </w:rPr>
        <w:tab/>
        <w:t xml:space="preserve">7) параметры (размеры) вывесок, размещаемых на стилобатной части объекта, определяются в зависимости от этажности стилобатной части объекта в соответствии с требованиями </w:t>
      </w:r>
      <w:hyperlink w:anchor="sub_71192">
        <w:r>
          <w:rPr>
            <w:rStyle w:val="Style7"/>
            <w:rFonts w:ascii="Times New Roman" w:hAnsi="Times New Roman"/>
            <w:color w:val="000000"/>
            <w:sz w:val="28"/>
            <w:szCs w:val="28"/>
          </w:rPr>
          <w:t>подпунктов 5</w:t>
        </w:r>
      </w:hyperlink>
      <w:r>
        <w:rPr>
          <w:rStyle w:val="Style15"/>
          <w:rFonts w:eastAsia="Symbol" w:cs="Wingdings" w:ascii="Times New Roman" w:hAnsi="Times New Roman"/>
          <w:color w:val="000000"/>
          <w:sz w:val="28"/>
          <w:szCs w:val="28"/>
        </w:rPr>
        <w:t xml:space="preserve"> и </w:t>
      </w:r>
      <w:hyperlink w:anchor="sub_71193">
        <w:r>
          <w:rPr>
            <w:rStyle w:val="Style7"/>
            <w:rFonts w:ascii="Times New Roman" w:hAnsi="Times New Roman"/>
            <w:color w:val="000000"/>
            <w:sz w:val="28"/>
            <w:szCs w:val="28"/>
          </w:rPr>
          <w:t>6</w:t>
        </w:r>
      </w:hyperlink>
      <w:r>
        <w:rPr>
          <w:rStyle w:val="Style15"/>
          <w:rFonts w:eastAsia="Symbol" w:cs="Wingdings" w:ascii="Times New Roman" w:hAnsi="Times New Roman"/>
          <w:color w:val="000000"/>
          <w:sz w:val="28"/>
          <w:szCs w:val="28"/>
        </w:rPr>
        <w:t xml:space="preserve"> настоящего пункта;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xml:space="preserve">8) запрещается размещение вывесок на крышах зданий, строений, сооружений, являющихся объектами культурного наследия, выявленными объектами культурного наследия, за исключением случаев, указанных в </w:t>
      </w:r>
      <w:hyperlink w:anchor="sub_70961">
        <w:r>
          <w:rPr>
            <w:rStyle w:val="Style7"/>
            <w:rFonts w:ascii="Times New Roman" w:hAnsi="Times New Roman"/>
            <w:color w:val="000000"/>
            <w:sz w:val="28"/>
            <w:szCs w:val="28"/>
          </w:rPr>
          <w:t xml:space="preserve">пункте </w:t>
        </w:r>
      </w:hyperlink>
      <w:r>
        <w:rPr>
          <w:rStyle w:val="Style15"/>
          <w:rFonts w:eastAsia="Symbol" w:cs="Wingdings" w:ascii="Times New Roman" w:hAnsi="Times New Roman"/>
          <w:color w:val="000000"/>
          <w:sz w:val="28"/>
          <w:szCs w:val="28"/>
        </w:rPr>
        <w:t>6.8.1. настоящих Правил;</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9) запрещается размещение вывесок на крышах временных нестационарных объектов;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10) внешний вид Вывесок, размещаемых на крыше здания, строения, сооружения, определяется в соответствии с дизайн-проектом размещения вывески, разработанным и согласованным в соответствии с требованиями настоящих Правил.</w:t>
      </w:r>
    </w:p>
    <w:p>
      <w:pPr>
        <w:pStyle w:val="Normal"/>
        <w:spacing w:lineRule="auto" w:line="240" w:before="0" w:after="0"/>
        <w:contextualSpacing/>
        <w:jc w:val="both"/>
        <w:rPr/>
      </w:pPr>
      <w:bookmarkStart w:id="656" w:name="sub_70958"/>
      <w:bookmarkEnd w:id="656"/>
      <w:r>
        <w:rPr>
          <w:rStyle w:val="Style15"/>
          <w:rFonts w:eastAsia="Symbol" w:cs="Wingdings" w:ascii="Times New Roman" w:hAnsi="Times New Roman"/>
          <w:color w:val="000000"/>
          <w:sz w:val="28"/>
          <w:szCs w:val="28"/>
        </w:rPr>
        <w:tab/>
        <w:t>6.7.13.  К уникальным Вывескам относятся:</w:t>
      </w:r>
    </w:p>
    <w:p>
      <w:pPr>
        <w:pStyle w:val="Normal"/>
        <w:spacing w:lineRule="auto" w:line="240" w:before="0" w:after="0"/>
        <w:contextualSpacing/>
        <w:jc w:val="both"/>
        <w:rPr/>
      </w:pPr>
      <w:bookmarkStart w:id="657" w:name="sub_70958_Копия_1"/>
      <w:bookmarkEnd w:id="657"/>
      <w:r>
        <w:rPr>
          <w:rStyle w:val="Style15"/>
          <w:rFonts w:eastAsia="Symbol" w:cs="Wingdings" w:ascii="Times New Roman" w:hAnsi="Times New Roman"/>
          <w:color w:val="000000"/>
          <w:sz w:val="28"/>
          <w:szCs w:val="28"/>
        </w:rPr>
        <w:tab/>
        <w:t>1) вывески, являющиеся объектом монументально-декоративного искусства (барельефы, горельефы, скульптура и т.п.);</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вывески, выполненные в технике росписи, мозаичного панно;</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вывески, являющиеся архитектурными элементами и декором фасадов зданий, строений, сооружений.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Размещение уникальных вывесок осуществляется в соответствии с дизайн - проектом размещения вывески, разработанным и согласованным в соответствии с требованиями настоящих Правил.</w:t>
      </w:r>
    </w:p>
    <w:p>
      <w:pPr>
        <w:pStyle w:val="Normal"/>
        <w:spacing w:lineRule="auto" w:line="240" w:before="0" w:after="0"/>
        <w:contextualSpacing/>
        <w:jc w:val="both"/>
        <w:rPr/>
      </w:pPr>
      <w:bookmarkStart w:id="658" w:name="sub_70959"/>
      <w:bookmarkEnd w:id="658"/>
      <w:r>
        <w:rPr>
          <w:rStyle w:val="Style15"/>
          <w:rFonts w:eastAsia="Symbol" w:cs="Wingdings" w:ascii="Times New Roman" w:hAnsi="Times New Roman"/>
          <w:color w:val="000000"/>
          <w:sz w:val="28"/>
          <w:szCs w:val="28"/>
        </w:rPr>
        <w:tab/>
        <w:t>6.7.14.  Местоположение и параметры (размеры) вывесок, устанавливаемых на временных нестационарных объектах, осуществляются в соответствии с настоящими Правилами.</w:t>
      </w:r>
    </w:p>
    <w:p>
      <w:pPr>
        <w:pStyle w:val="Normal"/>
        <w:spacing w:lineRule="auto" w:line="240" w:before="0" w:after="0"/>
        <w:contextualSpacing/>
        <w:jc w:val="both"/>
        <w:rPr/>
      </w:pPr>
      <w:bookmarkStart w:id="659" w:name="sub_70959_Копия_1"/>
      <w:bookmarkEnd w:id="659"/>
      <w:r>
        <w:rPr>
          <w:rStyle w:val="Style15"/>
          <w:rFonts w:eastAsia="Symbol" w:cs="Wingdings" w:ascii="Times New Roman" w:hAnsi="Times New Roman"/>
          <w:color w:val="000000"/>
          <w:sz w:val="28"/>
          <w:szCs w:val="28"/>
        </w:rPr>
        <w:tab/>
        <w:t>На период размещения сезонного предприятия общественного питания (летних залов) при стационарном предприятии общественного питания допускается размещение вывесок путем нанесения надписей на маркизы и зонты, используемые для обустройства данного летнего зала. При этом высота размещаемых Вывесок не должна быть более 0,2 метра. В случае использования в вывесках, размещаемых на маркизах и зонтах сезонного кафе, изображения товарного знака, знака обслуживания высота указанного изображения не должна превышать 0,3 метра, а информационное поле (текстовая часть) и декоративно-художественные элементы Вывески размещаются на единой горизонтальной оси.</w:t>
      </w:r>
    </w:p>
    <w:p>
      <w:pPr>
        <w:pStyle w:val="Normal"/>
        <w:spacing w:lineRule="auto" w:line="240" w:before="0" w:after="0"/>
        <w:contextualSpacing/>
        <w:jc w:val="both"/>
        <w:rPr/>
      </w:pPr>
      <w:bookmarkStart w:id="660" w:name="sub_70960"/>
      <w:bookmarkEnd w:id="660"/>
      <w:r>
        <w:rPr>
          <w:rStyle w:val="Style15"/>
          <w:rFonts w:eastAsia="Symbol" w:cs="Wingdings" w:ascii="Times New Roman" w:hAnsi="Times New Roman"/>
          <w:color w:val="000000"/>
          <w:sz w:val="28"/>
          <w:szCs w:val="28"/>
        </w:rPr>
        <w:tab/>
        <w:t>6.7.15.  При размещении Вывесок запрещается:</w:t>
      </w:r>
    </w:p>
    <w:p>
      <w:pPr>
        <w:pStyle w:val="Normal"/>
        <w:spacing w:lineRule="auto" w:line="240" w:before="0" w:after="0"/>
        <w:contextualSpacing/>
        <w:jc w:val="both"/>
        <w:rPr/>
      </w:pPr>
      <w:bookmarkStart w:id="661" w:name="sub_70960_Копия_1"/>
      <w:bookmarkEnd w:id="661"/>
      <w:r>
        <w:rPr>
          <w:rStyle w:val="Style15"/>
          <w:rFonts w:eastAsia="Symbol" w:cs="Wingdings" w:ascii="Times New Roman" w:hAnsi="Times New Roman"/>
          <w:color w:val="000000"/>
          <w:sz w:val="28"/>
          <w:szCs w:val="28"/>
        </w:rPr>
        <w:tab/>
        <w:t>1) в случае размещения вывесок на фасадах, крышах зданий, строений, сооружений: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нарушение геометрических параметров (размеров) вывесок (за исключением случаев размещения вывесок на торговых, развлекательных центрах, кинотеатрах, театрах, цирках в соответствии с дизайн-проектом, разработанным и согласованным в соответствии с требованиями настоящих Правил);</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нарушение установленных требований к местам размещения Вывесок;</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размещение вывесок выше линии перекрытий между первым и вторым этажами многоквартирных жилых домов;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размещение вывесок выше линии перекрытий между первым и вторым этажами зданий (кроме многоквартирных домов), строений, сооружений (за исключением крышных конструкций, а также случаев размещения вывесок в соответствии с дизайн-проектом);</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размещение вывесок на козырьках зданий, строений, сооружений;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полное или частичное перекрытие (закрытие) оконных и дверных проемов, а также витражей и витрин;</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размещение вывесок в границах жилых помещений, в том числе на глухих торцах многоквартирных жилых домов, расположенных на гостевых маршрутах;</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размещение вывесок на глухих торцевых фасадах зданий (кроме многоквартирных домов), строений, сооружений (за исключением случаев размещения вывесок на торговых зданиях и комплексах, развлекательных центрах, кинотеатрах);</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xml:space="preserve">- размещение вывесок на крышах (за исключением вывесок, размещаемых в соответствии с </w:t>
      </w:r>
      <w:hyperlink w:anchor="sub_70964">
        <w:r>
          <w:rPr>
            <w:rStyle w:val="Style7"/>
            <w:rFonts w:ascii="Times New Roman" w:hAnsi="Times New Roman"/>
            <w:color w:val="000000"/>
            <w:sz w:val="28"/>
            <w:szCs w:val="28"/>
          </w:rPr>
          <w:t>пунктом 6.8.4</w:t>
        </w:r>
      </w:hyperlink>
      <w:r>
        <w:rPr>
          <w:rFonts w:ascii="Times New Roman" w:hAnsi="Times New Roman"/>
          <w:color w:val="000000"/>
          <w:sz w:val="28"/>
          <w:szCs w:val="28"/>
        </w:rPr>
        <w:t>.</w:t>
      </w:r>
      <w:r>
        <w:rPr>
          <w:rStyle w:val="Style15"/>
          <w:rFonts w:eastAsia="Symbol" w:cs="Wingdings" w:ascii="Times New Roman" w:hAnsi="Times New Roman"/>
          <w:color w:val="000000"/>
          <w:sz w:val="28"/>
          <w:szCs w:val="28"/>
        </w:rPr>
        <w:t xml:space="preserve"> настоящих Правил), кровлях лоджий и балконов и (или) лоджиях и балконах;</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размещение вывесок на архитектурных деталях фасадов объектов (в том числе, на колоннах, пилястрах, орнаментах, лепнине);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размещение вывесок на расстоянии менее 1,0 метра от мемориальных досок;</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перекрытие (закрытие) указателей наименований улиц и номеров домов;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размещение настенных вывесок одна над другой (за исключением случаев размещения вывесок на зданиях (кроме многоквартирных домов), строений, сооружений в соответствии с дизайн-проектом);</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размещение консольных вывесок на расстоянии менее 10 м друг от друга, а также одной консольной вывески над другой;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размещение вывесок (за исключением уникальных информационных конструкций)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размещение вывесок с помощью демонстрации постеров на динамических системах смены изображений (роллерные системы, системы поворотных панелей - призматроны и др.) или с помощью изображения, демонстрируемого на электронных носителях (экраны, бегущая строка и т.д.) (за исключением вывесок, размещаемых в витрине);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окраска и покрытие декоративными пленками поверхности остекления витрин (за исключением размещения непосредственно на поверхности остекления витрины вывесок в виде отдельных букв и декоративных элементов из декоративных пленок);</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замена остекления витрин световыми коробами;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устройство конструкций электронных носителей - экранов на всю высоту и (или) длину остекления витрины;</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размещение вывесок с использованием картона, ткани, баннерной ткани (за исключением использования баннерной ткани в качестве лицевой поверхности световых коробов);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размещение вывесок с использованием неоновых светильников, мигающих (мерцающих) элементов;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размещение вывесок на ограждающих конструкциях: заборах, шлагбаумах, ограждениях, перилах и т.д. в зонах жилой застройки и гостевых маршрутах;</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размещение вывесок в виде надувных конструкций;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xml:space="preserve">4) размещение вывесок на ограждающих конструкциях сезонных предприятий общественного питания (летних залов), за исключением случаев, предусмотренных </w:t>
      </w:r>
      <w:hyperlink w:anchor="sub_70966">
        <w:r>
          <w:rPr>
            <w:rStyle w:val="Style7"/>
            <w:rFonts w:ascii="Times New Roman" w:hAnsi="Times New Roman"/>
            <w:color w:val="000000"/>
            <w:sz w:val="28"/>
            <w:szCs w:val="28"/>
          </w:rPr>
          <w:t>пунктом 6.8.6</w:t>
        </w:r>
      </w:hyperlink>
      <w:r>
        <w:rPr>
          <w:rStyle w:val="Style15"/>
          <w:rFonts w:eastAsia="Symbol" w:cs="Wingdings" w:ascii="Times New Roman" w:hAnsi="Times New Roman"/>
          <w:color w:val="FF4000"/>
          <w:sz w:val="28"/>
          <w:szCs w:val="28"/>
        </w:rPr>
        <w:t xml:space="preserve"> </w:t>
      </w:r>
      <w:r>
        <w:rPr>
          <w:rStyle w:val="Style15"/>
          <w:rFonts w:eastAsia="Symbol" w:cs="Wingdings" w:ascii="Times New Roman" w:hAnsi="Times New Roman"/>
          <w:color w:val="000000"/>
          <w:sz w:val="28"/>
          <w:szCs w:val="28"/>
        </w:rPr>
        <w:t>настоящих Правил;</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размещение вывесок на внешних поверхностях объектов незавершенного строительства;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 использование мест размещения вывесок, определенных в согласованном дизайн-проекте в соответствии с настоящими Правилами, для размещения информационных конструкций.</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p>
    <w:p>
      <w:pPr>
        <w:pStyle w:val="Heading1"/>
        <w:spacing w:lineRule="auto" w:line="240" w:before="0" w:after="0"/>
        <w:ind w:hanging="0" w:left="0"/>
        <w:contextualSpacing/>
        <w:jc w:val="center"/>
        <w:rPr>
          <w:rFonts w:ascii="Times New Roman" w:hAnsi="Times New Roman"/>
          <w:b w:val="false"/>
          <w:bCs w:val="false"/>
          <w:color w:val="000000"/>
        </w:rPr>
      </w:pPr>
      <w:bookmarkStart w:id="662" w:name="sub_50103"/>
      <w:bookmarkEnd w:id="662"/>
      <w:r>
        <w:rPr>
          <w:rFonts w:ascii="Times New Roman" w:hAnsi="Times New Roman"/>
          <w:b w:val="false"/>
          <w:bCs w:val="false"/>
          <w:color w:val="000000"/>
        </w:rPr>
        <w:t>Раздел 8. Особенности размещения вывесок в соответствии с дизайн-проектом размещения вывески</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663" w:name="sub_50103_Копия_2"/>
      <w:bookmarkStart w:id="664" w:name="sub_50103_Копия_1"/>
      <w:bookmarkStart w:id="665" w:name="sub_50103_Копия_2"/>
      <w:bookmarkStart w:id="666" w:name="sub_50103_Копия_1"/>
      <w:bookmarkEnd w:id="665"/>
      <w:bookmarkEnd w:id="666"/>
    </w:p>
    <w:p>
      <w:pPr>
        <w:pStyle w:val="Normal"/>
        <w:spacing w:lineRule="auto" w:line="240" w:before="0" w:after="0"/>
        <w:contextualSpacing/>
        <w:jc w:val="both"/>
        <w:rPr/>
      </w:pPr>
      <w:bookmarkStart w:id="667" w:name="sub_70961"/>
      <w:bookmarkEnd w:id="667"/>
      <w:r>
        <w:rPr>
          <w:rStyle w:val="Style15"/>
          <w:rFonts w:eastAsia="Symbol" w:cs="Wingdings" w:ascii="Times New Roman" w:hAnsi="Times New Roman"/>
          <w:color w:val="000000"/>
          <w:sz w:val="28"/>
          <w:szCs w:val="28"/>
        </w:rPr>
        <w:tab/>
        <w:t>6.8.1.  Дизайн-проект размещения вывески подлежит согласованию с УАиГ.</w:t>
      </w:r>
    </w:p>
    <w:p>
      <w:pPr>
        <w:pStyle w:val="Normal"/>
        <w:spacing w:lineRule="auto" w:line="240" w:before="0" w:after="0"/>
        <w:contextualSpacing/>
        <w:jc w:val="both"/>
        <w:rPr/>
      </w:pPr>
      <w:bookmarkStart w:id="668" w:name="sub_70961_Копия_1"/>
      <w:bookmarkEnd w:id="668"/>
      <w:r>
        <w:rPr>
          <w:rStyle w:val="Style15"/>
          <w:rFonts w:eastAsia="Symbol" w:cs="Wingdings" w:ascii="Times New Roman" w:hAnsi="Times New Roman"/>
          <w:color w:val="000000"/>
          <w:sz w:val="28"/>
          <w:szCs w:val="28"/>
        </w:rPr>
        <w:t>Дизайн-проект размещения вывески на объектах культурного наследия, выявленных объектах культурного наследия, кроме согласования с УАиГ, подлежит согласованию с Государственным комитетом охраны объектов культурного наследия Челябинской области.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Вывески, размещаемые в соответствии с согласованным дизайн-проектом:</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 отдельно стоящие;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уникальные;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размещаемые на крыше здания;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предусматривающие вертикальный порядок расположения букв на информационном поле вывески;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размещаемые на торговых, развлекательных центрах, кинотеатрах;</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 размещаемые на объектах культурного наследия, выявленных объектах культурного наследия.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Дизайн-проект содержит информацию о размещении всех информационных конструкций на фасадах объекта. При наличии на объекте рекламной конструкции, размещенной в соответствии с разрешением, выданным управлением по имуществу и земельным отношениям администрации городского округа (далее - УИиЗО), информация о размещении указанной конструкции также отражается в соответствующем дизайн-проекте.</w:t>
      </w:r>
    </w:p>
    <w:p>
      <w:pPr>
        <w:pStyle w:val="Normal"/>
        <w:spacing w:lineRule="auto" w:line="240" w:before="0" w:after="0"/>
        <w:contextualSpacing/>
        <w:jc w:val="both"/>
        <w:rPr/>
      </w:pPr>
      <w:bookmarkStart w:id="669" w:name="sub_70962"/>
      <w:bookmarkEnd w:id="669"/>
      <w:r>
        <w:rPr>
          <w:rStyle w:val="Style15"/>
          <w:rFonts w:eastAsia="Symbol" w:cs="Wingdings" w:ascii="Times New Roman" w:hAnsi="Times New Roman"/>
          <w:color w:val="000000"/>
          <w:sz w:val="28"/>
          <w:szCs w:val="28"/>
        </w:rPr>
        <w:tab/>
        <w:t>6.8.2.  Критериями оценки дизайн-проекта размещения вывески на соответствие внешнему архитектурному облику городского округа являются:</w:t>
      </w:r>
    </w:p>
    <w:p>
      <w:pPr>
        <w:pStyle w:val="Normal"/>
        <w:spacing w:lineRule="auto" w:line="240" w:before="0" w:after="0"/>
        <w:contextualSpacing/>
        <w:jc w:val="both"/>
        <w:rPr/>
      </w:pPr>
      <w:bookmarkStart w:id="670" w:name="sub_70962_Копия_1"/>
      <w:bookmarkEnd w:id="670"/>
      <w:r>
        <w:rPr>
          <w:rStyle w:val="Style15"/>
          <w:rFonts w:eastAsia="Symbol" w:cs="Wingdings" w:ascii="Times New Roman" w:hAnsi="Times New Roman"/>
          <w:color w:val="000000"/>
          <w:sz w:val="28"/>
          <w:szCs w:val="28"/>
        </w:rPr>
        <w:tab/>
        <w:t>1) обеспечение сохранности внешнего архитектурного облика городского округа;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соответствие местоположения и эстетических характеристик информационной конструкции (форма, параметры (размеры), пропорции, цвет, масштаб) объекту, на котором она размещается;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привязка настенных конструкций к композиционным осям конструктивных элементов фасадов объектов;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соблюдение единой горизонтальной оси размещения настенных конструкций с иными настенными конструкциями в пределах фасада объекта;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обоснованность использования прозрачной (бесфоновые подложки) или непрозрачной основы для крепления отдельных элементов настенной конструкции;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 обоснованность использования вертикального формата в вывесках;</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7) обоснованность количества и местоположения информационных конструкций;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8) обоснованность использования предлагаемого типа конструкций;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9) обоснованность параметров (размеров) отдельно стоящих информационных конструкций, их сомасштабность окружающей застройке;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10) учет колористического решения внешних поверхностей объекта при размещении Вывески;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Оценка дизайн-проекта размещения вывески на внешних поверхностях здания, строения, сооружения осуществляется с учетом ранее согласованных дизайн-проектов размещения Вывесок на данном объекте (место размещения вывесок, их параметры (размеры) и тип), Вывесок, размещенных в соответствии с требованиями Правил, а также рекламных конструкций, установленных в соответствии с разрешением, выданным УИиЗО.</w:t>
      </w:r>
    </w:p>
    <w:p>
      <w:pPr>
        <w:pStyle w:val="Normal"/>
        <w:spacing w:lineRule="auto" w:line="240" w:before="0" w:after="0"/>
        <w:contextualSpacing/>
        <w:jc w:val="both"/>
        <w:rPr/>
      </w:pPr>
      <w:bookmarkStart w:id="671" w:name="sub_70963"/>
      <w:bookmarkEnd w:id="671"/>
      <w:r>
        <w:rPr>
          <w:rStyle w:val="Style15"/>
          <w:rFonts w:eastAsia="Symbol" w:cs="Wingdings" w:ascii="Times New Roman" w:hAnsi="Times New Roman"/>
          <w:color w:val="000000"/>
          <w:sz w:val="28"/>
          <w:szCs w:val="28"/>
        </w:rPr>
        <w:tab/>
        <w:t>6.8.3. Согласование в установленном порядке с УАиГ дизайн-проекта размещения вывески не накладывает обязательств на собственника (правообладателя) объекта размещать данные информационные конструкции.</w:t>
      </w:r>
    </w:p>
    <w:p>
      <w:pPr>
        <w:pStyle w:val="Normal"/>
        <w:spacing w:lineRule="auto" w:line="240" w:before="0" w:after="0"/>
        <w:contextualSpacing/>
        <w:jc w:val="both"/>
        <w:rPr/>
      </w:pPr>
      <w:bookmarkStart w:id="672" w:name="sub_70963_Копия_1"/>
      <w:bookmarkEnd w:id="672"/>
      <w:r>
        <w:rPr>
          <w:rStyle w:val="Style15"/>
          <w:rFonts w:eastAsia="Symbol" w:cs="Wingdings" w:ascii="Times New Roman" w:hAnsi="Times New Roman"/>
          <w:color w:val="000000"/>
          <w:sz w:val="28"/>
          <w:szCs w:val="28"/>
        </w:rPr>
        <w:tab/>
        <w:t>При согласовании УАиГ дизайн-проекта размещения вывески предыдущее согласование дизайн-проекта размещения такой Вывески прекращает действие.</w:t>
      </w:r>
    </w:p>
    <w:p>
      <w:pPr>
        <w:pStyle w:val="Normal"/>
        <w:spacing w:lineRule="auto" w:line="240" w:before="0" w:after="0"/>
        <w:contextualSpacing/>
        <w:jc w:val="both"/>
        <w:rPr/>
      </w:pPr>
      <w:bookmarkStart w:id="673" w:name="sub_70964"/>
      <w:bookmarkEnd w:id="673"/>
      <w:r>
        <w:rPr>
          <w:rStyle w:val="Style15"/>
          <w:rFonts w:eastAsia="Symbol" w:cs="Wingdings" w:ascii="Times New Roman" w:hAnsi="Times New Roman"/>
          <w:color w:val="000000"/>
          <w:sz w:val="28"/>
          <w:szCs w:val="28"/>
        </w:rPr>
        <w:tab/>
        <w:t>6.8.4. Сведения о согласованных дизайн-проектах предоставляются УАиГ по запросу органов, уполномоченных осуществлять контроль за размещением и содержанием информационных конструкций, в срок, не превышающий пяти рабочих дней.</w:t>
      </w:r>
    </w:p>
    <w:p>
      <w:pPr>
        <w:pStyle w:val="Normal"/>
        <w:spacing w:lineRule="auto" w:line="240" w:before="0" w:after="0"/>
        <w:contextualSpacing/>
        <w:jc w:val="both"/>
        <w:rPr/>
      </w:pPr>
      <w:bookmarkStart w:id="674" w:name="sub_70965"/>
      <w:bookmarkStart w:id="675" w:name="sub_70965_Копия_1"/>
      <w:bookmarkEnd w:id="674"/>
      <w:bookmarkEnd w:id="675"/>
      <w:r>
        <w:rPr>
          <w:rStyle w:val="Style15"/>
          <w:rFonts w:eastAsia="Symbol" w:cs="Wingdings" w:ascii="Times New Roman" w:hAnsi="Times New Roman"/>
          <w:color w:val="000000"/>
          <w:sz w:val="28"/>
          <w:szCs w:val="28"/>
        </w:rPr>
        <w:tab/>
        <w:t>6.8.5.  Дизайн-проект размещения вывески включает текстовые и графические материалы.</w:t>
      </w:r>
    </w:p>
    <w:p>
      <w:pPr>
        <w:pStyle w:val="Normal"/>
        <w:spacing w:lineRule="auto" w:line="240" w:before="0" w:after="0"/>
        <w:contextualSpacing/>
        <w:jc w:val="both"/>
        <w:rPr/>
      </w:pPr>
      <w:bookmarkStart w:id="676" w:name="sub_70965_Копия_2"/>
      <w:bookmarkEnd w:id="676"/>
      <w:r>
        <w:rPr>
          <w:rStyle w:val="Style15"/>
          <w:rFonts w:eastAsia="Symbol" w:cs="Wingdings" w:ascii="Times New Roman" w:hAnsi="Times New Roman"/>
          <w:color w:val="000000"/>
          <w:sz w:val="28"/>
          <w:szCs w:val="28"/>
        </w:rPr>
        <w:tab/>
        <w:t>Дизайн-проект размещения вывески на крыше здания, строения, сооружения разрабатывается организациями, индивидуальными предпринимателями, имеющими выданные саморегулируемой организацией свидетельства о допуске к таким видам работ.</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Текстовые материалы включают:</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 сведения об адресе объекта, годе его постройки;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сведения о типе конструкции вывески, месте ее размещения, способе крепления;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сведения о способе освещения вывески;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параметры вывески.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Графические материалы дизайн-проекта при размещении вывески на фасадах зданий, строений, сооружений включают:</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 фотофиксацию (фотографии) всех внешних поверхностей объекта (фасады, крыши). Фотографии должны обеспечить в полном объеме четкую демонстрацию предполагаемого места размещения вывески и всех иных конструкций, размещенных на всей плоскости фасада здания, строения, сооружения (в том числе, на крыше), а также не содержать иных объектов, в том числе автомобильный транспорт, препятствующих указанной демонстрации. Фотографии должны быть выполнены не более чем за два месяца до обращения за согласованием дизайн-проекта размещения вывески;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чертежи всех фасадов объекта (ортогональные, в М 1:200, М 1:100,         М 1:50 (в зависимости от габаритных размеров объекта), на которых (относительно которых) предполагается размещение вывесок, с указанием мест размещения и порядковых номеров (сквозная нумерация) Вывесок, их параметров (длина, ширина, высота) и типа конструкций;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фотомонтаж (графическая врисовка вывески в месте ее предполагаемого размещения в существующую ситуацию с указанием размеров). Выполняется в виде компьютерной врисовки конструкции вывески на фотографии с соблюдением пропорций размещаемого объекта. При размещении крышных конструкций графическая врисовка включает изображение информационного поля конструкции (буквы, буквенные символы, аббревиатура, цифры), декоративно-художественных элементов - логотипов, знаков, символов, декоративных элементов фирменного стиля, элементов крепления. Фотомонтаж должен обеспечить в полном объеме четкую демонстрацию места размещения вывески и всех иных конструкций, размещенных на всей плоскости фасада, строения, сооружения (в том числе на крыше).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При размещении крышных конструкций графические материалы включают также ортогональный чертеж крышной конструкции (основной вид, вид сбоку, вид сверху - при криволинейной форме конструкции).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При размещении информационных конструкций на объектах культурного наследия, стеклянных поверхностях фасадов зданий, строений, сооружений, витринных конструкций графические материалы дизайн-проекта включают чертежи узлов крепления вывески к фасаду здания, крышных конструкций - чертежи узлов крепления вывески к крыше здания.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При размещении информационных конструкций на фасадах объектов культурного наследия, на фасадах, крышах торговых объектов и комплексов, развлекательных центров, кинотеатров, расположенных в границах территорий зон охраны объектов культурного наследия, на чертежах отображаются габаритные размеры и высотные отметки каждого фасада, на котором размещаются вывески.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Графические материалы дизайн-проекта при размещении отдельно стоящей информационной конструкции (вывески) включают:</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 фотофиксацию (фотографии) предполагаемого места размещения вывески. Фотографии должны обеспечить в полном объеме четкую демонстрацию предполагаемого места размещения вывески и давать представление о взаимном расположении размещаемой вывески относительно здания, строения, сооружения, расположенного в границах земельного участка и/или относительно других отдельно стоящих вывесок с обозначением соответствующих границ земельного участка. Фотографии должны быть выполнены не более чем за два месяца до обращения за согласованием дизайн-проекта размещения вывески;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чертежи всех плоскостей отдельно стоящей информационной конструкции (ортогональные, в М 1:200, М 1:100, М 1:50 (в зависимости от габаритных размеров объекта). На чертежах отражаются места размещения и порядковые номера (сквозная нумерация) вывесок с указанием параметров Вывесок (длина, ширина, высота) и величины заглубления;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фотомонтаж (графическая врисовка вывески в месте ее предполагаемого размещения в существующую ситуацию с указанием размеров). Выполняется в виде компьютерной врисовки конструкции Вывески на фотографии с соблюдением пропорций размещаемого объекта;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план-схему территории, на которой предполагается установка отдельно стоящей информационной конструкции;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инженерно-топографический план земельного участка в М 1:500 (откорректированная исполнительная съемка) с указанием точного места установки отдельно стоящей информационной конструкции.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6.8.6.  Перечень документов, необходимых для согласования дизайн-проекта размещения вывески: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заявление о согласовании дизайн-проекта размещения вывески на имя начальника УАиГ в 1 экземпляре;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копия документа, удостоверяющего личность (для физических лиц);</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документ, подтверждающий полномочия представителя заявителя, в копии при предъявлении подлинника;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копии правоустанавливающих документов, подтверждающих имущественные права заявителя на занимаемое здание, строение, сооружение, помещение, которое является местом фактического нахождения (местом осуществления деятельности) организации, индивидуального предпринимателя, размещающих вывеску. В случае размещения вывесок на внешних поверхностях торговых объектов и комплексов, развлекательных центров представляются копии правоустанавливающих документов, подтверждающих имущественные права на весь объект (все помещения объекта);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копии правоустанавливающих документов, подтверждающих имущественные права заявителя на земельный участок, на котором расположены здание, строение, сооружение, которые являются местом фактического нахождения (местом осуществления деятельности) организации, индивидуального предпринимателя, размещающих отдельно стоящую Вывеску;</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документы технической инвентаризации - поэтажный план помещения, выданный уполномоченной организацией;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 xml:space="preserve">- утвержденный заявителем дизайн-проект вывески, подготовленный и оформленный в соответствии с </w:t>
      </w:r>
      <w:hyperlink w:anchor="sub_70965">
        <w:r>
          <w:rPr>
            <w:rStyle w:val="Style7"/>
            <w:rFonts w:ascii="Times New Roman" w:hAnsi="Times New Roman"/>
            <w:color w:val="000000"/>
            <w:sz w:val="28"/>
            <w:szCs w:val="28"/>
          </w:rPr>
          <w:t>пунктом 6.8.5</w:t>
        </w:r>
      </w:hyperlink>
      <w:r>
        <w:rPr>
          <w:rFonts w:ascii="Times New Roman" w:hAnsi="Times New Roman"/>
          <w:color w:val="000000"/>
          <w:sz w:val="28"/>
          <w:szCs w:val="28"/>
        </w:rPr>
        <w:t>.</w:t>
      </w:r>
      <w:r>
        <w:rPr>
          <w:rStyle w:val="Style15"/>
          <w:rFonts w:eastAsia="Symbol" w:cs="Wingdings" w:ascii="Times New Roman" w:hAnsi="Times New Roman"/>
          <w:color w:val="000000"/>
          <w:sz w:val="28"/>
          <w:szCs w:val="28"/>
        </w:rPr>
        <w:t xml:space="preserve"> настоящих Правил.</w:t>
      </w:r>
    </w:p>
    <w:p>
      <w:pPr>
        <w:pStyle w:val="Heading1"/>
        <w:spacing w:lineRule="auto" w:line="240" w:before="0" w:after="0"/>
        <w:ind w:hanging="0" w:left="0"/>
        <w:contextualSpacing/>
        <w:jc w:val="both"/>
        <w:rPr>
          <w:rFonts w:ascii="Times New Roman" w:hAnsi="Times New Roman"/>
          <w:b w:val="false"/>
          <w:bCs w:val="false"/>
          <w:color w:val="000000"/>
        </w:rPr>
      </w:pPr>
      <w:bookmarkStart w:id="677" w:name="sub_50104"/>
      <w:bookmarkEnd w:id="677"/>
      <w:r>
        <w:rPr>
          <w:rFonts w:ascii="Times New Roman" w:hAnsi="Times New Roman"/>
          <w:b w:val="false"/>
          <w:bCs w:val="false"/>
          <w:color w:val="000000"/>
        </w:rPr>
        <w:tab/>
      </w:r>
    </w:p>
    <w:p>
      <w:pPr>
        <w:pStyle w:val="Heading1"/>
        <w:spacing w:lineRule="auto" w:line="240" w:before="0" w:after="0"/>
        <w:ind w:hanging="0" w:left="0"/>
        <w:contextualSpacing/>
        <w:jc w:val="center"/>
        <w:rPr>
          <w:rFonts w:ascii="Times New Roman" w:hAnsi="Times New Roman"/>
        </w:rPr>
      </w:pPr>
      <w:bookmarkStart w:id="678" w:name="sub_502"/>
      <w:bookmarkEnd w:id="678"/>
      <w:r>
        <w:rPr>
          <w:rFonts w:ascii="Times New Roman" w:hAnsi="Times New Roman"/>
          <w:b w:val="false"/>
          <w:bCs w:val="false"/>
          <w:color w:val="000000"/>
        </w:rPr>
        <w:t>Раздел 9. Объекты наружной рекламы, художественное и праздничное оформление городского округа</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679" w:name="sub_502_Копия_1"/>
      <w:bookmarkStart w:id="680" w:name="sub_502_Копия_2"/>
      <w:bookmarkStart w:id="681" w:name="sub_502_Копия_1"/>
      <w:bookmarkStart w:id="682" w:name="sub_502_Копия_2"/>
      <w:bookmarkEnd w:id="681"/>
      <w:bookmarkEnd w:id="682"/>
    </w:p>
    <w:p>
      <w:pPr>
        <w:pStyle w:val="Heading1"/>
        <w:spacing w:lineRule="auto" w:line="240" w:before="0" w:after="0"/>
        <w:ind w:hanging="0" w:left="0"/>
        <w:contextualSpacing/>
        <w:jc w:val="center"/>
        <w:rPr>
          <w:rFonts w:ascii="Times New Roman" w:hAnsi="Times New Roman"/>
          <w:b w:val="false"/>
          <w:bCs w:val="false"/>
          <w:color w:val="000000"/>
        </w:rPr>
      </w:pPr>
      <w:bookmarkStart w:id="683" w:name="sub_50201"/>
      <w:bookmarkEnd w:id="683"/>
      <w:r>
        <w:rPr>
          <w:rFonts w:ascii="Times New Roman" w:hAnsi="Times New Roman"/>
          <w:b w:val="false"/>
          <w:bCs w:val="false"/>
          <w:color w:val="000000"/>
        </w:rPr>
        <w:t>Подраздел 1. Рекламные конструкции</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684" w:name="sub_50201_Копия_2"/>
      <w:bookmarkStart w:id="685" w:name="sub_50201_Копия_1"/>
      <w:bookmarkStart w:id="686" w:name="sub_50201_Копия_2"/>
      <w:bookmarkStart w:id="687" w:name="sub_50201_Копия_1"/>
      <w:bookmarkEnd w:id="686"/>
      <w:bookmarkEnd w:id="687"/>
    </w:p>
    <w:p>
      <w:pPr>
        <w:pStyle w:val="Normal"/>
        <w:spacing w:lineRule="auto" w:line="240" w:before="0" w:after="0"/>
        <w:contextualSpacing/>
        <w:jc w:val="both"/>
        <w:rPr/>
      </w:pPr>
      <w:bookmarkStart w:id="688" w:name="sub_70969"/>
      <w:bookmarkEnd w:id="688"/>
      <w:r>
        <w:rPr>
          <w:rStyle w:val="Style15"/>
          <w:rFonts w:eastAsia="Symbol" w:cs="Wingdings" w:ascii="Times New Roman" w:hAnsi="Times New Roman"/>
          <w:color w:val="000000"/>
          <w:sz w:val="28"/>
          <w:szCs w:val="28"/>
        </w:rPr>
        <w:tab/>
        <w:t>6.9.1.1. Рекламные конструкции должны быть спроектированы, изготовлены и смонтированы в соответствии со строительными нормами и правилами, должны быть безопасны, соответствовать техническим нормам и требованиям к конструкциям соответствующего вида. Правила размещения рекламных конструкций на фасадах объектов капитального строительства соответствуют правилам размещения информационных конструкций.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6.9.1.2. Рекламные конструкции должны предусматривать подсветку информационного поля, включение которой осуществляется в соответствии с графиком работы уличного освещения. Исключение составляют рекламные конструкции, подсветка которых технически невозможна. Заключение о технической невозможности подсветки владелец рекламной конструкции получает самостоятельно в энергоснабжающей организации, обслуживающей территорию городского округа, на которой планируется размещение рекламной конструкции.</w:t>
      </w:r>
    </w:p>
    <w:p>
      <w:pPr>
        <w:pStyle w:val="Normal"/>
        <w:spacing w:lineRule="auto" w:line="240" w:before="0" w:after="0"/>
        <w:contextualSpacing/>
        <w:jc w:val="both"/>
        <w:rPr/>
      </w:pPr>
      <w:bookmarkStart w:id="689" w:name="sub_70971"/>
      <w:bookmarkStart w:id="690" w:name="sub_70971_Копия_1"/>
      <w:bookmarkEnd w:id="689"/>
      <w:bookmarkEnd w:id="690"/>
      <w:r>
        <w:rPr>
          <w:rStyle w:val="Style15"/>
          <w:rFonts w:eastAsia="Symbol" w:cs="Wingdings" w:ascii="Times New Roman" w:hAnsi="Times New Roman"/>
          <w:color w:val="000000"/>
          <w:sz w:val="28"/>
          <w:szCs w:val="28"/>
        </w:rPr>
        <w:tab/>
        <w:t>6.9.1.3.  Запрещается размещение рекламных конструкций:</w:t>
      </w:r>
    </w:p>
    <w:p>
      <w:pPr>
        <w:pStyle w:val="Normal"/>
        <w:spacing w:lineRule="auto" w:line="240" w:before="0" w:after="0"/>
        <w:contextualSpacing/>
        <w:jc w:val="both"/>
        <w:rPr/>
      </w:pPr>
      <w:bookmarkStart w:id="691" w:name="sub_70971_Копия_2"/>
      <w:bookmarkEnd w:id="691"/>
      <w:r>
        <w:rPr>
          <w:rStyle w:val="Style15"/>
          <w:rFonts w:eastAsia="Symbol" w:cs="Wingdings" w:ascii="Times New Roman" w:hAnsi="Times New Roman"/>
          <w:color w:val="000000"/>
          <w:sz w:val="28"/>
          <w:szCs w:val="28"/>
        </w:rPr>
        <w:tab/>
        <w:t>1) на знаке дорожного движения, его опоре или любом ином приспособлении, предназначенном для регулирования дорожного движения;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на опорах со светофорами;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на аварийно опасных участках дорог, на железнодорожных переездах, мостах и ближе 50,0 метров от них по ходу движения;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на участках автомобильных дорог с высотой насыпи земляного полотна более двух метров;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в пределах треугольников видимости «транспорт - транспорт» и «транспорт - пешеход», определяемых в соответствии с действующими государственными стандартами и нормативными актами;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 на газонах, если установка конструкции требует снос либо опиловку зеленых насаждений;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7) в охранных зонах инженерных коммуникаций;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8) ближе 50,0 метров между отдельно стоящими рекламными конструкциями, а вдоль скоростных трасс ближе 100,0 метров;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9) при установке штендеров, мешающих проходу пешеходов, при ширине тротуара менее, чем 2,0 метра;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10) размещение двух и более штендеров у входа в здание, а также использование их в качестве дополнительных средств наружной рекламы и информации при наличии хорошо просматриваемых с тротуара вывесок и витрин;</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11) размещение на опоре более одной рекламной конструкции;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12) рекламных конструкций, являющихся источниками шума, вибрации, мощных световых, электромагнитных и иных излучений и полей, в непосредственной близи к жилым домам и на них;</w:t>
      </w:r>
    </w:p>
    <w:p>
      <w:pPr>
        <w:pStyle w:val="Normal"/>
        <w:shd w:val="clear" w:fill="FFFFFF"/>
        <w:spacing w:lineRule="auto" w:line="240" w:before="0" w:after="0"/>
        <w:jc w:val="both"/>
        <w:rPr>
          <w:color w:val="000000"/>
          <w:sz w:val="28"/>
          <w:szCs w:val="28"/>
        </w:rPr>
      </w:pPr>
      <w:r>
        <w:rPr>
          <w:rFonts w:eastAsia="Times New Roman" w:cs="Times New Roman" w:ascii="Times New Roman" w:hAnsi="Times New Roman"/>
          <w:color w:val="000000"/>
          <w:sz w:val="28"/>
          <w:szCs w:val="28"/>
          <w:lang w:eastAsia="ru-RU"/>
        </w:rPr>
        <w:tab/>
        <w:t>13) размещение рядом со знаком адресации;</w:t>
      </w:r>
    </w:p>
    <w:p>
      <w:pPr>
        <w:pStyle w:val="Normal"/>
        <w:shd w:val="clear" w:fill="FFFFFF"/>
        <w:spacing w:lineRule="auto" w:line="240" w:before="0" w:after="0"/>
        <w:jc w:val="both"/>
        <w:rPr>
          <w:color w:val="000000"/>
          <w:sz w:val="28"/>
          <w:szCs w:val="28"/>
        </w:rPr>
      </w:pPr>
      <w:r>
        <w:rPr>
          <w:rFonts w:eastAsia="Times New Roman" w:cs="Times New Roman" w:ascii="Times New Roman" w:hAnsi="Times New Roman"/>
          <w:color w:val="000000"/>
          <w:sz w:val="28"/>
          <w:szCs w:val="28"/>
          <w:lang w:eastAsia="ru-RU"/>
        </w:rPr>
        <w:tab/>
        <w:t>14) размещение рекламы на теплотрассах, мостах, путепроводах, ограждениях, в том числе выполненной в виде росписи этих ограждений;</w:t>
      </w:r>
    </w:p>
    <w:p>
      <w:pPr>
        <w:pStyle w:val="Normal"/>
        <w:spacing w:lineRule="auto" w:line="240" w:before="0" w:after="0"/>
        <w:contextualSpacing/>
        <w:jc w:val="both"/>
        <w:rPr/>
      </w:pPr>
      <w:r>
        <w:rPr>
          <w:rStyle w:val="Style15"/>
          <w:rFonts w:eastAsia="Times New Roman" w:cs="Times New Roman" w:ascii="Times New Roman" w:hAnsi="Times New Roman"/>
          <w:color w:val="000000"/>
          <w:sz w:val="28"/>
          <w:szCs w:val="28"/>
          <w:lang w:eastAsia="ru-RU"/>
        </w:rPr>
        <w:tab/>
        <w:t>15) размещение на рекламных конструкциях информации, не предназначенной для неопределенного круга лиц (частных объявлений, личных поздравлений и другое).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6.9.1.4. Рекламные конструкции не должны иметь сходства по внешнему виду, изображению, звуковому эффекту с техническими средствами организации дорожного движения и специальными сигналами, ухудшать их видимость, снижать безопасность движения, мешать проходу пешеходов, издавать звуки, которые могут быть услышаны в пределах проезжей части, создавать впечатление нахождения на дороге пешеходов, транспортных средств, животных, других предметов, вызывать ослепление участников движения светом, в том числе отражённым.</w:t>
      </w:r>
    </w:p>
    <w:p>
      <w:pPr>
        <w:pStyle w:val="Normal"/>
        <w:spacing w:lineRule="auto" w:line="240" w:before="0" w:after="0"/>
        <w:contextualSpacing/>
        <w:jc w:val="both"/>
        <w:rPr/>
      </w:pPr>
      <w:bookmarkStart w:id="692" w:name="sub_70973_Копия_1"/>
      <w:bookmarkStart w:id="693" w:name="sub_70973"/>
      <w:bookmarkEnd w:id="692"/>
      <w:bookmarkEnd w:id="693"/>
      <w:r>
        <w:rPr>
          <w:rStyle w:val="Style15"/>
          <w:rFonts w:eastAsia="Symbol" w:cs="Wingdings" w:ascii="Times New Roman" w:hAnsi="Times New Roman"/>
          <w:color w:val="000000"/>
          <w:sz w:val="28"/>
          <w:szCs w:val="28"/>
        </w:rPr>
        <w:tab/>
        <w:t>6.9.1.5. Рекламные конструкции должны иметь маркировку с указанием официального наименования владельца и номера его телефона.</w:t>
      </w:r>
    </w:p>
    <w:p>
      <w:pPr>
        <w:pStyle w:val="Normal"/>
        <w:spacing w:lineRule="auto" w:line="240" w:before="0" w:after="0"/>
        <w:contextualSpacing/>
        <w:jc w:val="both"/>
        <w:rPr/>
      </w:pPr>
      <w:bookmarkStart w:id="694" w:name="sub_70974"/>
      <w:bookmarkStart w:id="695" w:name="sub_70974_Копия_1"/>
      <w:bookmarkEnd w:id="694"/>
      <w:bookmarkEnd w:id="695"/>
      <w:r>
        <w:rPr>
          <w:rStyle w:val="Style15"/>
          <w:rFonts w:eastAsia="Symbol" w:cs="Wingdings" w:ascii="Times New Roman" w:hAnsi="Times New Roman"/>
          <w:color w:val="000000"/>
          <w:sz w:val="28"/>
          <w:szCs w:val="28"/>
        </w:rPr>
        <w:tab/>
        <w:t>6.9.1.6. Щитовые конструкции, выполненные в одностороннем варианте, должны иметь декоративно оформленную обратную сторону.</w:t>
      </w:r>
    </w:p>
    <w:p>
      <w:pPr>
        <w:pStyle w:val="Normal"/>
        <w:spacing w:lineRule="auto" w:line="240" w:before="0" w:after="0"/>
        <w:contextualSpacing/>
        <w:jc w:val="both"/>
        <w:rPr/>
      </w:pPr>
      <w:bookmarkStart w:id="696" w:name="sub_70975"/>
      <w:bookmarkStart w:id="697" w:name="sub_70975_Копия_1"/>
      <w:bookmarkEnd w:id="696"/>
      <w:bookmarkEnd w:id="697"/>
      <w:r>
        <w:rPr>
          <w:rStyle w:val="Style15"/>
          <w:rFonts w:eastAsia="Symbol" w:cs="Wingdings" w:ascii="Times New Roman" w:hAnsi="Times New Roman"/>
          <w:color w:val="000000"/>
          <w:sz w:val="28"/>
          <w:szCs w:val="28"/>
        </w:rPr>
        <w:tab/>
        <w:t>6.9.1.7. Рекламные конструкции не должны находиться без информационных сообщений. В случае отсутствия такой информации на рекламной конструкции должна быть размещена самореклама владельца рекламной конструкции или социальная реклама.</w:t>
      </w:r>
    </w:p>
    <w:p>
      <w:pPr>
        <w:pStyle w:val="Normal"/>
        <w:spacing w:lineRule="auto" w:line="240" w:before="0" w:after="0"/>
        <w:contextualSpacing/>
        <w:jc w:val="both"/>
        <w:rPr/>
      </w:pPr>
      <w:bookmarkStart w:id="698" w:name="sub_70976"/>
      <w:bookmarkStart w:id="699" w:name="sub_70976_Копия_1"/>
      <w:bookmarkEnd w:id="698"/>
      <w:bookmarkEnd w:id="699"/>
      <w:r>
        <w:rPr>
          <w:rStyle w:val="Style15"/>
          <w:rFonts w:eastAsia="Symbol" w:cs="Wingdings" w:ascii="Times New Roman" w:hAnsi="Times New Roman"/>
          <w:color w:val="000000"/>
          <w:sz w:val="28"/>
          <w:szCs w:val="28"/>
        </w:rPr>
        <w:tab/>
        <w:t>6.9.1.7. Конструктивные элементы жёсткости и крепления (болтовые соединения, элементы опор, технологические косынки и тому подобное) должны быть закрыты декоративными элементами.</w:t>
      </w:r>
    </w:p>
    <w:p>
      <w:pPr>
        <w:pStyle w:val="Normal"/>
        <w:spacing w:lineRule="auto" w:line="240" w:before="0" w:after="0"/>
        <w:contextualSpacing/>
        <w:jc w:val="both"/>
        <w:rPr/>
      </w:pPr>
      <w:bookmarkStart w:id="700" w:name="sub_70977_Копия_1"/>
      <w:bookmarkStart w:id="701" w:name="sub_70977"/>
      <w:bookmarkEnd w:id="700"/>
      <w:bookmarkEnd w:id="701"/>
      <w:r>
        <w:rPr>
          <w:rStyle w:val="Style15"/>
          <w:rFonts w:eastAsia="Symbol" w:cs="Wingdings" w:ascii="Times New Roman" w:hAnsi="Times New Roman"/>
          <w:color w:val="000000"/>
          <w:sz w:val="28"/>
          <w:szCs w:val="28"/>
        </w:rPr>
        <w:tab/>
        <w:t>6.9.1.8. Щитовые конструкции не должны иметь видимых элементов соединения различных частей конструкций (торцевых поверхностей конструкций, крепления осветительной арматуры, соединений с основанием и тому подобное).</w:t>
      </w:r>
    </w:p>
    <w:p>
      <w:pPr>
        <w:pStyle w:val="Normal"/>
        <w:spacing w:lineRule="auto" w:line="240" w:before="0" w:after="0"/>
        <w:contextualSpacing/>
        <w:jc w:val="both"/>
        <w:rPr/>
      </w:pPr>
      <w:bookmarkStart w:id="702" w:name="sub_70978"/>
      <w:bookmarkStart w:id="703" w:name="sub_70978_Копия_1"/>
      <w:bookmarkEnd w:id="702"/>
      <w:bookmarkEnd w:id="703"/>
      <w:r>
        <w:rPr>
          <w:rStyle w:val="Style15"/>
          <w:rFonts w:eastAsia="Symbol" w:cs="Wingdings" w:ascii="Times New Roman" w:hAnsi="Times New Roman"/>
          <w:color w:val="000000"/>
          <w:sz w:val="28"/>
          <w:szCs w:val="28"/>
        </w:rPr>
        <w:tab/>
        <w:t>6.9.1.9. Владелец рекламной конструкции осуществляет эксплуатацию принадлежащих ему рекламных конструкций, поддерживает их в исправном состоянии с соблюдением всех норм технической безопасности, несёт ответственность за любые нарушения правил безопасности, а также за неисправности и аварийные ситуации, возникшие в результате эксплуатации рекламной конструкции.</w:t>
      </w:r>
    </w:p>
    <w:p>
      <w:pPr>
        <w:pStyle w:val="Normal"/>
        <w:spacing w:lineRule="auto" w:line="240" w:before="0" w:after="0"/>
        <w:contextualSpacing/>
        <w:jc w:val="both"/>
        <w:rPr/>
      </w:pPr>
      <w:bookmarkStart w:id="704" w:name="sub_70979_Копия_1"/>
      <w:bookmarkStart w:id="705" w:name="sub_70979"/>
      <w:bookmarkEnd w:id="704"/>
      <w:bookmarkEnd w:id="705"/>
      <w:r>
        <w:rPr>
          <w:rStyle w:val="Style15"/>
          <w:rFonts w:eastAsia="Symbol" w:cs="Wingdings" w:ascii="Times New Roman" w:hAnsi="Times New Roman"/>
          <w:color w:val="000000"/>
          <w:sz w:val="28"/>
          <w:szCs w:val="28"/>
        </w:rPr>
        <w:tab/>
        <w:t>6.9.1.10. Владелец рекламной конструкции обязан обеспечивать чистоту и благоустройство территории в радиусе не менее 5 метров от места установки рекламной конструкции.</w:t>
      </w:r>
    </w:p>
    <w:p>
      <w:pPr>
        <w:pStyle w:val="Normal"/>
        <w:spacing w:lineRule="auto" w:line="240" w:before="0" w:after="0"/>
        <w:contextualSpacing/>
        <w:jc w:val="both"/>
        <w:rPr/>
      </w:pPr>
      <w:bookmarkStart w:id="706" w:name="sub_70980_Копия_1"/>
      <w:bookmarkStart w:id="707" w:name="sub_70980"/>
      <w:bookmarkEnd w:id="706"/>
      <w:bookmarkEnd w:id="707"/>
      <w:r>
        <w:rPr>
          <w:rStyle w:val="Style15"/>
          <w:rFonts w:eastAsia="Symbol" w:cs="Wingdings" w:ascii="Times New Roman" w:hAnsi="Times New Roman"/>
          <w:color w:val="000000"/>
          <w:sz w:val="28"/>
          <w:szCs w:val="28"/>
        </w:rPr>
        <w:tab/>
        <w:t>6.9.1.11. Рекламные конструкции не должны размещаться в местах, где их установка и эксплуатация могут наносить ущерб элементам благоустройства  городского округа.</w:t>
      </w:r>
    </w:p>
    <w:p>
      <w:pPr>
        <w:pStyle w:val="Normal"/>
        <w:spacing w:lineRule="auto" w:line="240" w:before="0" w:after="0"/>
        <w:contextualSpacing/>
        <w:jc w:val="both"/>
        <w:rPr/>
      </w:pPr>
      <w:bookmarkStart w:id="708" w:name="sub_70981"/>
      <w:bookmarkStart w:id="709" w:name="sub_70981_Копия_1"/>
      <w:bookmarkEnd w:id="708"/>
      <w:bookmarkEnd w:id="709"/>
      <w:r>
        <w:rPr>
          <w:rStyle w:val="Style15"/>
          <w:rFonts w:eastAsia="Symbol" w:cs="Wingdings" w:ascii="Times New Roman" w:hAnsi="Times New Roman"/>
          <w:color w:val="000000"/>
          <w:sz w:val="28"/>
          <w:szCs w:val="28"/>
        </w:rPr>
        <w:tab/>
        <w:t>6.9.1.12. Владельцы рекламных конструкций независимо от организационно-правовой формы и формы собственности обязаны за свой счет производить замену, ремонт, окраску элементов конструкций рекламы.</w:t>
      </w:r>
    </w:p>
    <w:p>
      <w:pPr>
        <w:pStyle w:val="Normal"/>
        <w:spacing w:lineRule="auto" w:line="240" w:before="0" w:after="0"/>
        <w:contextualSpacing/>
        <w:jc w:val="both"/>
        <w:rPr/>
      </w:pPr>
      <w:bookmarkStart w:id="710" w:name="sub_70982"/>
      <w:bookmarkStart w:id="711" w:name="sub_70982_Копия_1"/>
      <w:bookmarkEnd w:id="710"/>
      <w:bookmarkEnd w:id="711"/>
      <w:r>
        <w:rPr>
          <w:rStyle w:val="Style15"/>
          <w:rFonts w:eastAsia="Symbol" w:cs="Wingdings" w:ascii="Times New Roman" w:hAnsi="Times New Roman"/>
          <w:color w:val="000000"/>
          <w:sz w:val="28"/>
          <w:szCs w:val="28"/>
        </w:rPr>
        <w:tab/>
        <w:t>6.9.1.13. В соответствии с Правилами не допускается установка рекламных конструкций и размещение информационных сообщений на деревьях либо между ними.</w:t>
      </w:r>
    </w:p>
    <w:p>
      <w:pPr>
        <w:pStyle w:val="Normal"/>
        <w:spacing w:lineRule="auto" w:line="240" w:before="0" w:after="0"/>
        <w:contextualSpacing/>
        <w:jc w:val="both"/>
        <w:rPr/>
      </w:pPr>
      <w:bookmarkStart w:id="712" w:name="sub_70983"/>
      <w:bookmarkStart w:id="713" w:name="sub_70983_Копия_1"/>
      <w:bookmarkEnd w:id="712"/>
      <w:bookmarkEnd w:id="713"/>
      <w:r>
        <w:rPr>
          <w:rStyle w:val="Style15"/>
          <w:rFonts w:eastAsia="Symbol" w:cs="Wingdings" w:ascii="Times New Roman" w:hAnsi="Times New Roman"/>
          <w:color w:val="000000"/>
          <w:sz w:val="28"/>
          <w:szCs w:val="28"/>
        </w:rPr>
        <w:tab/>
        <w:t>6.9.1.14. Смена информационных сообщений на рекламных конструкциях должна производиться без заезда транспортных средств на газоны.</w:t>
      </w:r>
    </w:p>
    <w:p>
      <w:pPr>
        <w:pStyle w:val="Normal"/>
        <w:spacing w:lineRule="auto" w:line="240" w:before="0" w:after="0"/>
        <w:contextualSpacing/>
        <w:jc w:val="both"/>
        <w:rPr/>
      </w:pPr>
      <w:bookmarkStart w:id="714" w:name="sub_70984"/>
      <w:bookmarkStart w:id="715" w:name="sub_70984_Копия_1"/>
      <w:bookmarkEnd w:id="714"/>
      <w:bookmarkEnd w:id="715"/>
      <w:r>
        <w:rPr>
          <w:rStyle w:val="Style15"/>
          <w:rFonts w:eastAsia="Symbol" w:cs="Wingdings" w:ascii="Times New Roman" w:hAnsi="Times New Roman"/>
          <w:color w:val="000000"/>
          <w:sz w:val="28"/>
          <w:szCs w:val="28"/>
        </w:rPr>
        <w:tab/>
        <w:t>6.9.1.15. Размещение и эксплуатация рекламных конструкций на землях общего пользования не должны создавать помех для пешеходов, уборки улиц и тротуаров и иных работ, связанных с благоустройством территории  городского округа.</w:t>
      </w:r>
    </w:p>
    <w:p>
      <w:pPr>
        <w:pStyle w:val="Normal"/>
        <w:spacing w:lineRule="auto" w:line="240" w:before="0" w:after="0"/>
        <w:contextualSpacing/>
        <w:jc w:val="both"/>
        <w:rPr/>
      </w:pPr>
      <w:bookmarkStart w:id="716" w:name="sub_70985_Копия_1"/>
      <w:bookmarkStart w:id="717" w:name="sub_70985"/>
      <w:bookmarkEnd w:id="716"/>
      <w:bookmarkEnd w:id="717"/>
      <w:r>
        <w:rPr>
          <w:rStyle w:val="Style15"/>
          <w:rFonts w:eastAsia="Symbol" w:cs="Wingdings" w:ascii="Times New Roman" w:hAnsi="Times New Roman"/>
          <w:color w:val="000000"/>
          <w:sz w:val="28"/>
          <w:szCs w:val="28"/>
        </w:rPr>
        <w:tab/>
        <w:t>6.9.1.16. Не допускается установка рекламных конструкций, перекрывающих другие конструкции.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shd w:fill="FFFFFF" w:val="clear"/>
        </w:rPr>
        <w:tab/>
        <w:t>6.9.1.17. Рекламораспространитель обязан восстановить благоустройство территории после установки (демонтажа), в процессе эксплуатации рекламной конструкции в течение 10 дней.</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718" w:name="sub_70985_Копия_3"/>
      <w:bookmarkStart w:id="719" w:name="sub_70985_Копия_2"/>
      <w:bookmarkStart w:id="720" w:name="sub_70985_Копия_3"/>
      <w:bookmarkStart w:id="721" w:name="sub_70985_Копия_2"/>
      <w:bookmarkEnd w:id="720"/>
      <w:bookmarkEnd w:id="721"/>
    </w:p>
    <w:p>
      <w:pPr>
        <w:pStyle w:val="Heading1"/>
        <w:spacing w:lineRule="auto" w:line="240" w:before="0" w:after="0"/>
        <w:ind w:hanging="0" w:left="0"/>
        <w:contextualSpacing/>
        <w:jc w:val="center"/>
        <w:rPr>
          <w:rFonts w:ascii="Times New Roman" w:hAnsi="Times New Roman"/>
          <w:b w:val="false"/>
          <w:bCs w:val="false"/>
          <w:color w:val="000000"/>
        </w:rPr>
      </w:pPr>
      <w:r>
        <w:rPr>
          <w:rFonts w:ascii="Times New Roman" w:hAnsi="Times New Roman"/>
          <w:b w:val="false"/>
          <w:bCs w:val="false"/>
          <w:color w:val="000000"/>
        </w:rPr>
        <w:t>Подраздел 2. Особенности размещения рекламных конструкций на зданиях</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722" w:name="sub_50202_Копия_1"/>
      <w:bookmarkStart w:id="723" w:name="sub_50202_Копия_2"/>
      <w:bookmarkStart w:id="724" w:name="sub_50202_Копия_1"/>
      <w:bookmarkStart w:id="725" w:name="sub_50202_Копия_2"/>
      <w:bookmarkEnd w:id="724"/>
      <w:bookmarkEnd w:id="725"/>
    </w:p>
    <w:p>
      <w:pPr>
        <w:pStyle w:val="Normal"/>
        <w:spacing w:lineRule="auto" w:line="240" w:before="0" w:after="0"/>
        <w:contextualSpacing/>
        <w:jc w:val="both"/>
        <w:rPr/>
      </w:pPr>
      <w:bookmarkStart w:id="726" w:name="sub_70986"/>
      <w:bookmarkEnd w:id="726"/>
      <w:r>
        <w:rPr>
          <w:rStyle w:val="Style15"/>
          <w:rFonts w:eastAsia="Symbol" w:cs="Wingdings" w:ascii="Times New Roman" w:hAnsi="Times New Roman"/>
          <w:color w:val="000000"/>
          <w:sz w:val="28"/>
          <w:szCs w:val="28"/>
        </w:rPr>
        <w:tab/>
        <w:t>6.9.2.1. На зданиях рекламные конструкции (за исключением крышных установок) размещаются не выше первого этажа.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shd w:fill="FFFFFF" w:val="clear"/>
        </w:rPr>
        <w:tab/>
        <w:t>Рекламные конструкции, размещаемые на зданиях и их конструктивных элементах, строениях, сооружениях, не должны ухудшать их архитектуру, художественное оформление, создавать помехи для очистки кровель от снега и льда и иных работ, связанных с благоустройством указанных зданий, снижать прочность и устойчивость данных зданий.</w:t>
      </w:r>
    </w:p>
    <w:p>
      <w:pPr>
        <w:pStyle w:val="Normal"/>
        <w:spacing w:lineRule="auto" w:line="240" w:before="0" w:after="0"/>
        <w:contextualSpacing/>
        <w:jc w:val="both"/>
        <w:rPr/>
      </w:pPr>
      <w:bookmarkStart w:id="727" w:name="sub_70987_Копия_1"/>
      <w:bookmarkStart w:id="728" w:name="sub_70987"/>
      <w:bookmarkEnd w:id="727"/>
      <w:bookmarkEnd w:id="728"/>
      <w:r>
        <w:rPr>
          <w:rStyle w:val="Style15"/>
          <w:rFonts w:eastAsia="Symbol" w:cs="Wingdings" w:ascii="Times New Roman" w:hAnsi="Times New Roman"/>
          <w:color w:val="000000"/>
          <w:sz w:val="28"/>
          <w:szCs w:val="28"/>
        </w:rPr>
        <w:tab/>
        <w:t>6.9.2.2. Крышные установки должны иметь систему пожаротушения и быть оборудованы системой аварийного отключения от сети электропитания.</w:t>
      </w:r>
    </w:p>
    <w:p>
      <w:pPr>
        <w:pStyle w:val="Normal"/>
        <w:spacing w:lineRule="auto" w:line="240" w:before="0" w:after="0"/>
        <w:contextualSpacing/>
        <w:jc w:val="both"/>
        <w:rPr/>
      </w:pPr>
      <w:bookmarkStart w:id="729" w:name="sub_70988_Копия_1"/>
      <w:bookmarkStart w:id="730" w:name="sub_70988"/>
      <w:bookmarkEnd w:id="729"/>
      <w:bookmarkEnd w:id="730"/>
      <w:r>
        <w:rPr>
          <w:rStyle w:val="Style15"/>
          <w:rFonts w:eastAsia="Symbol" w:cs="Wingdings" w:ascii="Times New Roman" w:hAnsi="Times New Roman"/>
          <w:color w:val="000000"/>
          <w:sz w:val="28"/>
          <w:szCs w:val="28"/>
        </w:rPr>
        <w:tab/>
        <w:t>6.9.2.3. Для брандмауэрных панно, имеющих элементы крепления, в обязательном порядке разрабатывается проект крепления конструкции с целью обеспечения безопасности при эксплуатации.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shd w:fill="FFFFFF" w:val="clear"/>
        </w:rPr>
        <w:tab/>
      </w:r>
      <w:r>
        <w:rPr>
          <w:rStyle w:val="Style15"/>
          <w:rFonts w:eastAsia="Symbol" w:cs="Wingdings" w:ascii="Times New Roman" w:hAnsi="Times New Roman"/>
          <w:color w:val="000000"/>
          <w:sz w:val="29"/>
          <w:szCs w:val="29"/>
          <w:shd w:fill="FFFFFF" w:val="clear"/>
        </w:rPr>
        <w:t>В случае установки и эксплуатации рекламной конструкции на недвижимом имуществе, находящемся в муниципальной собственности, рекламораспространитель обязан произвести работы по восстановлению фасада здания, после демонтажа рекламной конструкции.</w:t>
      </w:r>
    </w:p>
    <w:p>
      <w:pPr>
        <w:pStyle w:val="Normal"/>
        <w:spacing w:lineRule="auto" w:line="240" w:before="0" w:after="0"/>
        <w:contextualSpacing/>
        <w:jc w:val="both"/>
        <w:rPr/>
      </w:pPr>
      <w:bookmarkStart w:id="731" w:name="sub_70989"/>
      <w:bookmarkStart w:id="732" w:name="sub_70989_Копия_1"/>
      <w:bookmarkEnd w:id="731"/>
      <w:bookmarkEnd w:id="732"/>
      <w:r>
        <w:rPr>
          <w:rStyle w:val="Style15"/>
          <w:rFonts w:eastAsia="Symbol" w:cs="Wingdings" w:ascii="Times New Roman" w:hAnsi="Times New Roman"/>
          <w:color w:val="000000"/>
          <w:sz w:val="28"/>
          <w:szCs w:val="28"/>
        </w:rPr>
        <w:tab/>
        <w:t>6.9.2.4. Установка и эксплуатация рекламной конструкции на многоквартирном жилом доме (в том числе, на фасаде данного дома, несущих и ненесущих конструкциях данного дома, ином общем имуществе) возможна только при наличии согласия собственников помещений в многоквартирном доме, полученном на общем собрании собственников помещений многоквартирного жилого дома, и после включения в Схему размещения рекламных конструкций.</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733" w:name="sub_70989_Копия_3"/>
      <w:bookmarkStart w:id="734" w:name="sub_70989_Копия_2"/>
      <w:bookmarkStart w:id="735" w:name="sub_70989_Копия_3"/>
      <w:bookmarkStart w:id="736" w:name="sub_70989_Копия_2"/>
      <w:bookmarkEnd w:id="735"/>
      <w:bookmarkEnd w:id="736"/>
    </w:p>
    <w:p>
      <w:pPr>
        <w:pStyle w:val="Heading1"/>
        <w:spacing w:lineRule="auto" w:line="240" w:before="0" w:after="0"/>
        <w:ind w:hanging="0" w:left="0"/>
        <w:contextualSpacing/>
        <w:jc w:val="center"/>
        <w:rPr>
          <w:rFonts w:ascii="Times New Roman" w:hAnsi="Times New Roman"/>
          <w:b w:val="false"/>
          <w:bCs w:val="false"/>
          <w:color w:val="000000"/>
        </w:rPr>
      </w:pPr>
      <w:bookmarkStart w:id="737" w:name="sub_50203"/>
      <w:bookmarkEnd w:id="737"/>
      <w:r>
        <w:rPr>
          <w:rFonts w:ascii="Times New Roman" w:hAnsi="Times New Roman"/>
          <w:b w:val="false"/>
          <w:bCs w:val="false"/>
          <w:color w:val="000000"/>
        </w:rPr>
        <w:t xml:space="preserve">Подраздел 3. Особенности размещения рекламных конструкций на </w:t>
      </w:r>
    </w:p>
    <w:p>
      <w:pPr>
        <w:pStyle w:val="Heading1"/>
        <w:spacing w:lineRule="auto" w:line="240" w:before="0" w:after="0"/>
        <w:ind w:hanging="0" w:left="0"/>
        <w:contextualSpacing/>
        <w:jc w:val="center"/>
        <w:rPr>
          <w:rFonts w:ascii="Times New Roman" w:hAnsi="Times New Roman"/>
          <w:b w:val="false"/>
          <w:bCs w:val="false"/>
          <w:color w:val="000000"/>
        </w:rPr>
      </w:pPr>
      <w:r>
        <w:rPr>
          <w:rFonts w:ascii="Times New Roman" w:hAnsi="Times New Roman"/>
          <w:b w:val="false"/>
          <w:bCs w:val="false"/>
          <w:color w:val="000000"/>
        </w:rPr>
        <w:t>ограждениях строительных площадок</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738" w:name="sub_50203_Копия_2"/>
      <w:bookmarkStart w:id="739" w:name="sub_50203_Копия_1"/>
      <w:bookmarkStart w:id="740" w:name="sub_50203_Копия_2"/>
      <w:bookmarkStart w:id="741" w:name="sub_50203_Копия_1"/>
      <w:bookmarkEnd w:id="740"/>
      <w:bookmarkEnd w:id="741"/>
    </w:p>
    <w:p>
      <w:pPr>
        <w:pStyle w:val="Normal"/>
        <w:spacing w:lineRule="auto" w:line="240" w:before="0" w:after="0"/>
        <w:contextualSpacing/>
        <w:jc w:val="both"/>
        <w:rPr/>
      </w:pPr>
      <w:bookmarkStart w:id="742" w:name="sub_70990"/>
      <w:bookmarkEnd w:id="742"/>
      <w:r>
        <w:rPr>
          <w:rStyle w:val="Style15"/>
          <w:rFonts w:eastAsia="Symbol" w:cs="Wingdings" w:ascii="Times New Roman" w:hAnsi="Times New Roman"/>
          <w:color w:val="000000"/>
          <w:sz w:val="28"/>
          <w:szCs w:val="28"/>
        </w:rPr>
        <w:tab/>
        <w:t>6.9.3.1. Рекламные конструкции независимо от их вида, устанавливаемые на территории строительства, считаются рекламой на строительных ограждениях.</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6.9.3.2. Запрещается использовать строительные ограждения для нанесения рекламы краской.</w:t>
      </w:r>
    </w:p>
    <w:p>
      <w:pPr>
        <w:pStyle w:val="Normal"/>
        <w:spacing w:lineRule="auto" w:line="240" w:before="0" w:after="0"/>
        <w:contextualSpacing/>
        <w:jc w:val="both"/>
        <w:rPr/>
      </w:pPr>
      <w:bookmarkStart w:id="743" w:name="sub_70992_Копия_1"/>
      <w:bookmarkStart w:id="744" w:name="sub_70992"/>
      <w:bookmarkEnd w:id="743"/>
      <w:bookmarkEnd w:id="744"/>
      <w:r>
        <w:rPr>
          <w:rStyle w:val="Style15"/>
          <w:rFonts w:eastAsia="Symbol" w:cs="Wingdings" w:ascii="Times New Roman" w:hAnsi="Times New Roman"/>
          <w:color w:val="000000"/>
          <w:sz w:val="28"/>
          <w:szCs w:val="28"/>
        </w:rPr>
        <w:tab/>
        <w:t>6.9.3.3. Размещение наружной рекламы на ограждениях объектов строительства, стройплощадках и иных строительных сооружениях (строительные леса, строительные сетки, бытовые помещения, мачты для прожекторов, краны и пр.) осуществляется на срок проведения строительства и ремонтно-реставрационных работ.</w:t>
      </w:r>
    </w:p>
    <w:p>
      <w:pPr>
        <w:pStyle w:val="Normal"/>
        <w:spacing w:lineRule="auto" w:line="240" w:before="0" w:after="0"/>
        <w:contextualSpacing/>
        <w:jc w:val="both"/>
        <w:rPr>
          <w:rFonts w:ascii="Times New Roman" w:hAnsi="Times New Roman" w:eastAsia="Symbol" w:cs="Wingdings"/>
          <w:color w:val="000000"/>
          <w:sz w:val="28"/>
          <w:szCs w:val="28"/>
        </w:rPr>
      </w:pPr>
      <w:r>
        <w:rPr>
          <w:rFonts w:eastAsia="Symbol" w:cs="Wingdings" w:ascii="Times New Roman" w:hAnsi="Times New Roman"/>
          <w:color w:val="000000"/>
          <w:sz w:val="28"/>
          <w:szCs w:val="28"/>
        </w:rPr>
      </w:r>
    </w:p>
    <w:p>
      <w:pPr>
        <w:pStyle w:val="Normal"/>
        <w:spacing w:lineRule="auto" w:line="240" w:before="0" w:after="0"/>
        <w:contextualSpacing/>
        <w:jc w:val="center"/>
        <w:rPr>
          <w:sz w:val="28"/>
          <w:szCs w:val="28"/>
        </w:rPr>
      </w:pPr>
      <w:r>
        <w:rPr>
          <w:rFonts w:cs="Times New Roman" w:ascii="Times New Roman" w:hAnsi="Times New Roman"/>
          <w:sz w:val="28"/>
          <w:szCs w:val="28"/>
        </w:rPr>
        <w:t>Раздел 10. Многофункциональные опоры</w:t>
      </w:r>
    </w:p>
    <w:p>
      <w:pPr>
        <w:pStyle w:val="Normal"/>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contextualSpacing/>
        <w:jc w:val="both"/>
        <w:rPr>
          <w:sz w:val="28"/>
          <w:szCs w:val="28"/>
        </w:rPr>
      </w:pPr>
      <w:r>
        <w:rPr>
          <w:rFonts w:ascii="Times New Roman" w:hAnsi="Times New Roman"/>
          <w:sz w:val="28"/>
          <w:szCs w:val="28"/>
        </w:rPr>
        <w:tab/>
        <w:t>6.10.1. Размещение МФО на территории городского округа осуществляется в соответствии с типом МФО, определяемым по зонам размещения, а именно:</w:t>
      </w:r>
    </w:p>
    <w:p>
      <w:pPr>
        <w:pStyle w:val="Normal"/>
        <w:spacing w:lineRule="auto" w:line="240" w:before="0" w:after="0"/>
        <w:contextualSpacing/>
        <w:jc w:val="both"/>
        <w:rPr>
          <w:sz w:val="28"/>
          <w:szCs w:val="28"/>
        </w:rPr>
      </w:pPr>
      <w:r>
        <w:rPr>
          <w:rFonts w:ascii="Times New Roman" w:hAnsi="Times New Roman"/>
          <w:sz w:val="28"/>
          <w:szCs w:val="28"/>
        </w:rPr>
        <w:tab/>
        <w:t>в зонах жилой застройки, зонах общественно-деловых, вдоль гостевых маршрутов допускается размещение МФО высотой до 40 метров (тип 1, тип 2 Приложение 6 к Правилам);</w:t>
      </w:r>
    </w:p>
    <w:p>
      <w:pPr>
        <w:pStyle w:val="Normal"/>
        <w:spacing w:lineRule="auto" w:line="240" w:before="0" w:after="0"/>
        <w:contextualSpacing/>
        <w:jc w:val="both"/>
        <w:rPr>
          <w:sz w:val="28"/>
          <w:szCs w:val="28"/>
        </w:rPr>
      </w:pPr>
      <w:r>
        <w:rPr>
          <w:rFonts w:ascii="Times New Roman" w:hAnsi="Times New Roman"/>
          <w:sz w:val="28"/>
          <w:szCs w:val="28"/>
        </w:rPr>
        <w:tab/>
        <w:t xml:space="preserve">на производственных и коммунально-складских территориях, а также иных территориях за пределами жилой и общественно-деловой застройки допускается размещение МФО высотой до 40 метров (тип 3, Приложение </w:t>
      </w:r>
      <w:r>
        <w:rPr>
          <w:rFonts w:ascii="Times New Roman" w:hAnsi="Times New Roman"/>
          <w:color w:val="000000"/>
          <w:sz w:val="28"/>
          <w:szCs w:val="28"/>
        </w:rPr>
        <w:t>6 к Правилам</w:t>
      </w:r>
      <w:r>
        <w:rPr>
          <w:rFonts w:ascii="Times New Roman" w:hAnsi="Times New Roman"/>
          <w:sz w:val="28"/>
          <w:szCs w:val="28"/>
        </w:rPr>
        <w:t>).</w:t>
      </w:r>
    </w:p>
    <w:p>
      <w:pPr>
        <w:pStyle w:val="Normal"/>
        <w:spacing w:lineRule="auto" w:line="240" w:before="0" w:after="0"/>
        <w:contextualSpacing/>
        <w:jc w:val="both"/>
        <w:rPr>
          <w:sz w:val="28"/>
          <w:szCs w:val="28"/>
        </w:rPr>
      </w:pPr>
      <w:r>
        <w:rPr>
          <w:rFonts w:ascii="Times New Roman" w:hAnsi="Times New Roman"/>
          <w:sz w:val="28"/>
          <w:szCs w:val="28"/>
        </w:rPr>
        <w:tab/>
        <w:t>6.10.2. МФО должны размещаться таким образом, чтобы не препятствовать работе экстренных служб, а также движению пешеходов и транспортных средств, входу (выходу) в здание, строение, сооружение.</w:t>
      </w:r>
    </w:p>
    <w:p>
      <w:pPr>
        <w:pStyle w:val="Normal"/>
        <w:spacing w:lineRule="auto" w:line="240" w:before="0" w:after="0"/>
        <w:contextualSpacing/>
        <w:jc w:val="both"/>
        <w:rPr>
          <w:sz w:val="28"/>
          <w:szCs w:val="28"/>
        </w:rPr>
      </w:pPr>
      <w:r>
        <w:rPr>
          <w:rFonts w:ascii="Times New Roman" w:hAnsi="Times New Roman"/>
          <w:sz w:val="28"/>
          <w:szCs w:val="28"/>
        </w:rPr>
        <w:tab/>
        <w:t>6.10.3. Вдоль гостевых маршрутов (в застроенной части территории городского округа) допускается установка МФО вдоль улично-дорожной сети  только вместо существующих опор уличного освещения, с одновременным размещением на МФО уличных светильников.</w:t>
      </w:r>
    </w:p>
    <w:p>
      <w:pPr>
        <w:pStyle w:val="Normal"/>
        <w:spacing w:lineRule="auto" w:line="240" w:before="0" w:after="0"/>
        <w:contextualSpacing/>
        <w:jc w:val="both"/>
        <w:rPr>
          <w:sz w:val="28"/>
          <w:szCs w:val="28"/>
        </w:rPr>
      </w:pPr>
      <w:r>
        <w:rPr>
          <w:rFonts w:ascii="Times New Roman" w:hAnsi="Times New Roman"/>
          <w:sz w:val="28"/>
          <w:szCs w:val="28"/>
        </w:rPr>
        <w:tab/>
        <w:t>6.10.4. Размещение МФО в районах расположения режимных объектов проводится только при условии согласования с руководством режимного объекта.</w:t>
      </w:r>
    </w:p>
    <w:p>
      <w:pPr>
        <w:pStyle w:val="Normal"/>
        <w:spacing w:lineRule="auto" w:line="240" w:before="0" w:after="0"/>
        <w:contextualSpacing/>
        <w:jc w:val="both"/>
        <w:rPr>
          <w:sz w:val="28"/>
          <w:szCs w:val="28"/>
        </w:rPr>
      </w:pPr>
      <w:r>
        <w:rPr>
          <w:rFonts w:ascii="Times New Roman" w:hAnsi="Times New Roman"/>
          <w:sz w:val="28"/>
          <w:szCs w:val="28"/>
        </w:rPr>
        <w:tab/>
        <w:t>6.10.5. Размещение МФО на территориях дошкольных и школьных образовательных учреждений запрещено.</w:t>
      </w:r>
    </w:p>
    <w:p>
      <w:pPr>
        <w:pStyle w:val="Normal"/>
        <w:spacing w:lineRule="auto" w:line="240" w:before="0" w:after="0"/>
        <w:contextualSpacing/>
        <w:jc w:val="both"/>
        <w:rPr>
          <w:sz w:val="28"/>
          <w:szCs w:val="28"/>
        </w:rPr>
      </w:pPr>
      <w:r>
        <w:rPr>
          <w:rFonts w:ascii="Times New Roman" w:hAnsi="Times New Roman"/>
          <w:sz w:val="28"/>
          <w:szCs w:val="28"/>
        </w:rPr>
        <w:tab/>
        <w:t>6.10.6. МФО должны отвечать следующим требованиям:</w:t>
      </w:r>
    </w:p>
    <w:p>
      <w:pPr>
        <w:pStyle w:val="Normal"/>
        <w:spacing w:lineRule="auto" w:line="240" w:before="0" w:after="0"/>
        <w:contextualSpacing/>
        <w:jc w:val="both"/>
        <w:rPr>
          <w:sz w:val="28"/>
          <w:szCs w:val="28"/>
        </w:rPr>
      </w:pPr>
      <w:r>
        <w:rPr>
          <w:rFonts w:ascii="Times New Roman" w:hAnsi="Times New Roman"/>
          <w:sz w:val="28"/>
          <w:szCs w:val="28"/>
        </w:rPr>
        <w:tab/>
        <w:t>а) при установке вдоль УДС МФО выполняются в едином стиле с опорами освещения;</w:t>
      </w:r>
    </w:p>
    <w:p>
      <w:pPr>
        <w:pStyle w:val="Normal"/>
        <w:spacing w:lineRule="auto" w:line="240" w:before="0" w:after="0"/>
        <w:contextualSpacing/>
        <w:jc w:val="both"/>
        <w:rPr>
          <w:sz w:val="28"/>
          <w:szCs w:val="28"/>
        </w:rPr>
      </w:pPr>
      <w:r>
        <w:rPr>
          <w:rFonts w:ascii="Times New Roman" w:hAnsi="Times New Roman"/>
          <w:sz w:val="28"/>
          <w:szCs w:val="28"/>
        </w:rPr>
        <w:tab/>
        <w:t>б) оборудование, включая климатические шкафы и крепеж, окрашиваются в тон цвета МФО, за исключением информационных панелей, объективов видеокамер, солнечных панелей, антенн и т.п.;</w:t>
      </w:r>
    </w:p>
    <w:p>
      <w:pPr>
        <w:pStyle w:val="Normal"/>
        <w:spacing w:lineRule="auto" w:line="240" w:before="0" w:after="0"/>
        <w:contextualSpacing/>
        <w:jc w:val="both"/>
        <w:rPr>
          <w:sz w:val="28"/>
          <w:szCs w:val="28"/>
        </w:rPr>
      </w:pPr>
      <w:r>
        <w:rPr>
          <w:rFonts w:ascii="Times New Roman" w:hAnsi="Times New Roman"/>
          <w:sz w:val="28"/>
          <w:szCs w:val="28"/>
        </w:rPr>
        <w:tab/>
        <w:t>в) внешние кабели должны быть без муфт и без образования петель запаса, с минимальными радиусами изгиба. Кабельные трассы прокладываются внутри тела опоры;</w:t>
      </w:r>
    </w:p>
    <w:p>
      <w:pPr>
        <w:pStyle w:val="Normal"/>
        <w:tabs>
          <w:tab w:val="clear" w:pos="708"/>
          <w:tab w:val="left" w:pos="684" w:leader="none"/>
        </w:tabs>
        <w:spacing w:lineRule="auto" w:line="240" w:before="0" w:after="0"/>
        <w:contextualSpacing/>
        <w:jc w:val="both"/>
        <w:rPr>
          <w:sz w:val="28"/>
          <w:szCs w:val="28"/>
        </w:rPr>
      </w:pPr>
      <w:r>
        <w:rPr>
          <w:rFonts w:ascii="Times New Roman" w:hAnsi="Times New Roman"/>
          <w:sz w:val="28"/>
          <w:szCs w:val="28"/>
        </w:rPr>
        <w:tab/>
        <w:t xml:space="preserve">г) все малое оборудование сотовой связи размещается внутри тела опоры или </w:t>
      </w:r>
      <w:r>
        <w:rPr>
          <w:rFonts w:ascii="Times New Roman" w:hAnsi="Times New Roman"/>
          <w:color w:val="000000"/>
          <w:sz w:val="28"/>
          <w:szCs w:val="28"/>
        </w:rPr>
        <w:t xml:space="preserve">размещается </w:t>
      </w:r>
      <w:r>
        <w:rPr>
          <w:rFonts w:ascii="Times New Roman" w:hAnsi="Times New Roman"/>
          <w:sz w:val="28"/>
          <w:szCs w:val="28"/>
        </w:rPr>
        <w:t>за внешними маскирующими элементами. Все компоненты должны иметь размер, обеспечивающий эстетичный внешний вид. Маскирующие элементы могут быть выполнены из оцинкованного перфорированного листа или в виде декоративных коробов;</w:t>
      </w:r>
    </w:p>
    <w:p>
      <w:pPr>
        <w:pStyle w:val="Normal"/>
        <w:tabs>
          <w:tab w:val="clear" w:pos="708"/>
          <w:tab w:val="left" w:pos="684" w:leader="none"/>
        </w:tabs>
        <w:spacing w:lineRule="auto" w:line="240" w:before="0" w:after="0"/>
        <w:contextualSpacing/>
        <w:jc w:val="both"/>
        <w:rPr>
          <w:sz w:val="28"/>
          <w:szCs w:val="28"/>
        </w:rPr>
      </w:pPr>
      <w:r>
        <w:rPr>
          <w:rFonts w:ascii="Times New Roman" w:hAnsi="Times New Roman"/>
          <w:sz w:val="28"/>
          <w:szCs w:val="28"/>
        </w:rPr>
        <w:tab/>
        <w:tab/>
        <w:t>д) оборудование группируется в одной горизонтальной плоскости по габаритам и располагается симметрично друг к другу относительно оси МФО;</w:t>
      </w:r>
    </w:p>
    <w:p>
      <w:pPr>
        <w:pStyle w:val="Normal"/>
        <w:tabs>
          <w:tab w:val="clear" w:pos="708"/>
          <w:tab w:val="left" w:pos="741" w:leader="none"/>
        </w:tabs>
        <w:spacing w:lineRule="auto" w:line="240" w:before="0" w:after="0"/>
        <w:contextualSpacing/>
        <w:jc w:val="both"/>
        <w:rPr>
          <w:rFonts w:ascii="Times New Roman" w:hAnsi="Times New Roman"/>
          <w:sz w:val="28"/>
          <w:szCs w:val="28"/>
        </w:rPr>
      </w:pPr>
      <w:r>
        <w:rPr>
          <w:rFonts w:ascii="Times New Roman" w:hAnsi="Times New Roman"/>
          <w:sz w:val="28"/>
          <w:szCs w:val="28"/>
        </w:rPr>
        <w:tab/>
        <w:t>е) каждый компонент МФО должен соответствовать по дизайну другим компонентам МФО для создания единого эстетического вида;</w:t>
      </w:r>
    </w:p>
    <w:p>
      <w:pPr>
        <w:pStyle w:val="Normal"/>
        <w:tabs>
          <w:tab w:val="clear" w:pos="708"/>
          <w:tab w:val="left" w:pos="684" w:leader="none"/>
        </w:tabs>
        <w:spacing w:lineRule="auto" w:line="240" w:before="0" w:after="0"/>
        <w:contextualSpacing/>
        <w:jc w:val="both"/>
        <w:rPr>
          <w:rFonts w:ascii="Times New Roman" w:hAnsi="Times New Roman"/>
          <w:sz w:val="28"/>
          <w:szCs w:val="28"/>
        </w:rPr>
      </w:pPr>
      <w:r>
        <w:rPr>
          <w:rFonts w:ascii="Times New Roman" w:hAnsi="Times New Roman"/>
          <w:sz w:val="28"/>
          <w:szCs w:val="28"/>
        </w:rPr>
        <w:tab/>
        <w:t>ж) цветовое решение вновь устанавливаемых МФО должно соответствовать цвету RAL 7021;</w:t>
      </w:r>
    </w:p>
    <w:p>
      <w:pPr>
        <w:pStyle w:val="Normal"/>
        <w:tabs>
          <w:tab w:val="clear" w:pos="708"/>
          <w:tab w:val="left" w:pos="513" w:leader="none"/>
          <w:tab w:val="left" w:pos="684" w:leader="none"/>
        </w:tabs>
        <w:spacing w:lineRule="auto" w:line="240" w:before="0" w:after="0"/>
        <w:contextualSpacing/>
        <w:jc w:val="both"/>
        <w:rPr/>
      </w:pPr>
      <w:r>
        <w:rPr>
          <w:rStyle w:val="Style15"/>
          <w:rFonts w:eastAsia="Symbol" w:cs="Wingdings" w:ascii="Times New Roman" w:hAnsi="Times New Roman"/>
          <w:color w:val="000000"/>
          <w:sz w:val="28"/>
          <w:szCs w:val="28"/>
        </w:rPr>
        <w:tab/>
        <w:tab/>
        <w:t>з) размещение элементов праздничного (тематического) оформления МФО допускается по согласованию с УАиГ.</w:t>
      </w:r>
    </w:p>
    <w:p>
      <w:pPr>
        <w:pStyle w:val="Normal"/>
        <w:spacing w:lineRule="auto" w:line="240" w:before="0" w:after="0"/>
        <w:contextualSpacing/>
        <w:jc w:val="both"/>
        <w:rPr>
          <w:rFonts w:ascii="Times New Roman" w:hAnsi="Times New Roman"/>
          <w:color w:val="000000"/>
        </w:rPr>
      </w:pPr>
      <w:r>
        <w:rPr>
          <w:rFonts w:ascii="Times New Roman" w:hAnsi="Times New Roman"/>
          <w:color w:val="000000"/>
        </w:rPr>
      </w:r>
    </w:p>
    <w:p>
      <w:pPr>
        <w:pStyle w:val="Heading1"/>
        <w:spacing w:lineRule="auto" w:line="240" w:before="0" w:after="0"/>
        <w:ind w:hanging="0" w:left="0"/>
        <w:contextualSpacing/>
        <w:jc w:val="center"/>
        <w:rPr>
          <w:rFonts w:ascii="Times New Roman" w:hAnsi="Times New Roman"/>
          <w:b w:val="false"/>
          <w:bCs w:val="false"/>
          <w:color w:val="000000"/>
        </w:rPr>
      </w:pPr>
      <w:bookmarkStart w:id="745" w:name="sub_503"/>
      <w:bookmarkEnd w:id="745"/>
      <w:r>
        <w:rPr>
          <w:rFonts w:ascii="Times New Roman" w:hAnsi="Times New Roman"/>
          <w:b w:val="false"/>
          <w:bCs w:val="false"/>
          <w:color w:val="000000"/>
        </w:rPr>
        <w:t>Раздел 11. Дорожные знаки, светофорное хозяйство</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746" w:name="sub_503_Копия_1"/>
      <w:bookmarkStart w:id="747" w:name="sub_503_Копия_2"/>
      <w:bookmarkStart w:id="748" w:name="sub_503_Копия_1"/>
      <w:bookmarkStart w:id="749" w:name="sub_503_Копия_2"/>
      <w:bookmarkEnd w:id="748"/>
      <w:bookmarkEnd w:id="749"/>
    </w:p>
    <w:p>
      <w:pPr>
        <w:pStyle w:val="Normal"/>
        <w:spacing w:lineRule="auto" w:line="240" w:before="0" w:after="0"/>
        <w:contextualSpacing/>
        <w:jc w:val="both"/>
        <w:rPr/>
      </w:pPr>
      <w:bookmarkStart w:id="750" w:name="sub_70993"/>
      <w:bookmarkEnd w:id="750"/>
      <w:r>
        <w:rPr>
          <w:rStyle w:val="Style15"/>
          <w:rFonts w:eastAsia="Symbol" w:cs="Wingdings" w:ascii="Times New Roman" w:hAnsi="Times New Roman"/>
          <w:color w:val="000000"/>
          <w:sz w:val="28"/>
          <w:szCs w:val="28"/>
        </w:rPr>
        <w:tab/>
        <w:t>6.11.1. Дорожные знаки и светофорные объекты размещаются в соответствии с требованиями </w:t>
      </w:r>
      <w:r>
        <w:rPr>
          <w:rStyle w:val="Style15"/>
          <w:rFonts w:eastAsia="Symbol" w:cs="Wingdings" w:ascii="Times New Roman" w:hAnsi="Times New Roman"/>
          <w:bCs/>
          <w:color w:val="000000"/>
          <w:sz w:val="28"/>
          <w:szCs w:val="28"/>
        </w:rPr>
        <w:t>ГОСТ для</w:t>
      </w:r>
      <w:r>
        <w:rPr>
          <w:rStyle w:val="Style15"/>
          <w:rFonts w:eastAsia="Symbol" w:cs="Wingdings" w:ascii="Times New Roman" w:hAnsi="Times New Roman"/>
          <w:color w:val="000000"/>
          <w:sz w:val="28"/>
          <w:szCs w:val="28"/>
        </w:rPr>
        <w:t xml:space="preserve"> обеспечения чёткой видимости и понятность сигналов для всех участников движения, а также для удобства эксплуатации и защиты от повреждений.</w:t>
      </w:r>
    </w:p>
    <w:p>
      <w:pPr>
        <w:pStyle w:val="Normal"/>
        <w:spacing w:lineRule="auto" w:line="240" w:before="0" w:after="0"/>
        <w:contextualSpacing/>
        <w:jc w:val="both"/>
        <w:rPr/>
      </w:pPr>
      <w:r>
        <w:rPr>
          <w:rStyle w:val="Style15"/>
          <w:rFonts w:eastAsia="Symbol" w:cs="Wingdings" w:ascii="Times New Roman" w:hAnsi="Times New Roman"/>
          <w:color w:val="FF4000"/>
          <w:sz w:val="28"/>
          <w:szCs w:val="28"/>
        </w:rPr>
        <w:tab/>
      </w:r>
      <w:r>
        <w:rPr>
          <w:rStyle w:val="Style15"/>
          <w:rFonts w:eastAsia="Symbol" w:cs="Wingdings" w:ascii="Times New Roman" w:hAnsi="Times New Roman"/>
          <w:color w:val="000000"/>
          <w:sz w:val="28"/>
          <w:szCs w:val="28"/>
        </w:rPr>
        <w:t>6.11.2. Поверхность дорожных знаков, устанавливаемых на объектах улично-дорожной сети, должна быть чистой, без повреждений.</w:t>
      </w:r>
    </w:p>
    <w:p>
      <w:pPr>
        <w:pStyle w:val="Normal"/>
        <w:spacing w:lineRule="auto" w:line="240" w:before="0" w:after="0"/>
        <w:contextualSpacing/>
        <w:jc w:val="both"/>
        <w:rPr/>
      </w:pPr>
      <w:bookmarkStart w:id="751" w:name="sub_70994"/>
      <w:bookmarkStart w:id="752" w:name="sub_70994_Копия_1"/>
      <w:bookmarkEnd w:id="751"/>
      <w:bookmarkEnd w:id="752"/>
      <w:r>
        <w:rPr>
          <w:rStyle w:val="Style15"/>
          <w:rFonts w:eastAsia="Symbol" w:cs="Wingdings" w:ascii="Times New Roman" w:hAnsi="Times New Roman"/>
          <w:color w:val="000000"/>
          <w:sz w:val="28"/>
          <w:szCs w:val="28"/>
        </w:rPr>
        <w:tab/>
        <w:t>6.11.3. Отдельные детали светофора или элементы его крепления не должны иметь видимых повре</w:t>
      </w:r>
      <w:bookmarkStart w:id="753" w:name="_GoBack"/>
      <w:bookmarkEnd w:id="753"/>
      <w:r>
        <w:rPr>
          <w:rStyle w:val="Style15"/>
          <w:rFonts w:eastAsia="Symbol" w:cs="Wingdings" w:ascii="Times New Roman" w:hAnsi="Times New Roman"/>
          <w:color w:val="000000"/>
          <w:sz w:val="28"/>
          <w:szCs w:val="28"/>
        </w:rPr>
        <w:t>ждений, разрушений и коррозии металлических элементов.</w:t>
      </w:r>
    </w:p>
    <w:p>
      <w:pPr>
        <w:pStyle w:val="Normal"/>
        <w:spacing w:lineRule="auto" w:line="240" w:before="0" w:after="0"/>
        <w:contextualSpacing/>
        <w:jc w:val="both"/>
        <w:rPr/>
      </w:pPr>
      <w:bookmarkStart w:id="754" w:name="sub_70994_Копия_2"/>
      <w:bookmarkEnd w:id="754"/>
      <w:r>
        <w:rPr>
          <w:rStyle w:val="Style15"/>
          <w:rFonts w:eastAsia="Symbol" w:cs="Wingdings" w:ascii="Times New Roman" w:hAnsi="Times New Roman"/>
          <w:color w:val="000000"/>
          <w:sz w:val="28"/>
          <w:szCs w:val="28"/>
        </w:rPr>
        <w:tab/>
        <w:t>Рассеиватель не должен иметь сколов и трещин. Символы, наносимые на рассеиватели, должны распознаваться с расстояния не менее 50 метров, а сигнал светофора - 100 метров.</w:t>
      </w:r>
    </w:p>
    <w:p>
      <w:pPr>
        <w:pStyle w:val="Normal"/>
        <w:spacing w:lineRule="auto" w:line="240" w:before="0" w:after="0"/>
        <w:contextualSpacing/>
        <w:jc w:val="both"/>
        <w:rPr/>
      </w:pPr>
      <w:bookmarkStart w:id="755" w:name="sub_70995"/>
      <w:bookmarkEnd w:id="755"/>
      <w:r>
        <w:rPr>
          <w:rStyle w:val="Style15"/>
          <w:rFonts w:eastAsia="Symbol" w:cs="Wingdings" w:ascii="Times New Roman" w:hAnsi="Times New Roman"/>
          <w:color w:val="000000"/>
          <w:sz w:val="28"/>
          <w:szCs w:val="28"/>
        </w:rPr>
        <w:tab/>
        <w:t>6.11.4. Ограждения опасных для движения участков улиц, в том числе проходящих по мостам и путепроводам, элементы ограждений восстанавливаются или меняются в течение суток после обнаружения дефектов.</w:t>
      </w:r>
    </w:p>
    <w:p>
      <w:pPr>
        <w:pStyle w:val="Normal"/>
        <w:spacing w:lineRule="auto" w:line="240" w:before="0" w:after="0"/>
        <w:contextualSpacing/>
        <w:jc w:val="both"/>
        <w:rPr/>
      </w:pPr>
      <w:bookmarkStart w:id="756" w:name="sub_70996_Копия_1"/>
      <w:bookmarkStart w:id="757" w:name="sub_70996"/>
      <w:bookmarkEnd w:id="756"/>
      <w:bookmarkEnd w:id="757"/>
      <w:r>
        <w:rPr>
          <w:rStyle w:val="Style15"/>
          <w:rFonts w:eastAsia="Symbol" w:cs="Wingdings" w:ascii="Times New Roman" w:hAnsi="Times New Roman"/>
          <w:color w:val="000000"/>
          <w:sz w:val="28"/>
          <w:szCs w:val="28"/>
        </w:rPr>
        <w:tab/>
        <w:t>6.11.5. Информационные указатели, километровые знаки, парапеты и др. окрашиваются в соответствии с государственными стандартами, промываются и очищаются от грязи. Все надписи на указателях должны быть четко различимы.</w:t>
      </w:r>
    </w:p>
    <w:p>
      <w:pPr>
        <w:pStyle w:val="Normal"/>
        <w:spacing w:lineRule="auto" w:line="240" w:before="0" w:after="0"/>
        <w:contextualSpacing/>
        <w:jc w:val="both"/>
        <w:rPr>
          <w:rFonts w:ascii="Times New Roman" w:hAnsi="Times New Roman"/>
          <w:color w:val="000000"/>
        </w:rPr>
      </w:pPr>
      <w:bookmarkStart w:id="758" w:name="sub_70996_Копия_2"/>
      <w:bookmarkStart w:id="759" w:name="sub_70996_Копия_3"/>
      <w:bookmarkEnd w:id="758"/>
      <w:bookmarkEnd w:id="759"/>
      <w:r>
        <w:rPr>
          <w:rFonts w:ascii="Times New Roman" w:hAnsi="Times New Roman"/>
          <w:color w:val="000000"/>
        </w:rPr>
        <w:t xml:space="preserve"> </w:t>
      </w:r>
    </w:p>
    <w:p>
      <w:pPr>
        <w:pStyle w:val="Heading1"/>
        <w:spacing w:lineRule="auto" w:line="240" w:before="0" w:after="0"/>
        <w:ind w:hanging="0" w:left="0"/>
        <w:contextualSpacing/>
        <w:jc w:val="center"/>
        <w:rPr>
          <w:rFonts w:ascii="Times New Roman" w:hAnsi="Times New Roman"/>
          <w:b w:val="false"/>
          <w:bCs w:val="false"/>
          <w:color w:val="000000"/>
        </w:rPr>
      </w:pPr>
      <w:bookmarkStart w:id="760" w:name="sub_504"/>
      <w:bookmarkEnd w:id="760"/>
      <w:r>
        <w:rPr>
          <w:rFonts w:ascii="Times New Roman" w:hAnsi="Times New Roman"/>
          <w:b w:val="false"/>
          <w:bCs w:val="false"/>
          <w:color w:val="000000"/>
        </w:rPr>
        <w:t>Раздел 12. Наружное освещение</w:t>
      </w:r>
    </w:p>
    <w:p>
      <w:pPr>
        <w:pStyle w:val="Normal"/>
        <w:spacing w:lineRule="auto" w:line="240" w:before="0" w:after="0"/>
        <w:contextualSpacing/>
        <w:jc w:val="both"/>
        <w:rPr>
          <w:rFonts w:ascii="Times New Roman" w:hAnsi="Times New Roman"/>
          <w:color w:val="000000"/>
        </w:rPr>
      </w:pPr>
      <w:r>
        <w:rPr>
          <w:rFonts w:ascii="Times New Roman" w:hAnsi="Times New Roman"/>
          <w:color w:val="000000"/>
        </w:rPr>
      </w:r>
      <w:bookmarkStart w:id="761" w:name="sub_504_Копия_2"/>
      <w:bookmarkStart w:id="762" w:name="sub_504_Копия_1"/>
      <w:bookmarkStart w:id="763" w:name="sub_504_Копия_2"/>
      <w:bookmarkStart w:id="764" w:name="sub_504_Копия_1"/>
      <w:bookmarkEnd w:id="763"/>
      <w:bookmarkEnd w:id="764"/>
    </w:p>
    <w:p>
      <w:pPr>
        <w:pStyle w:val="Normal"/>
        <w:spacing w:lineRule="auto" w:line="240" w:before="0" w:after="0"/>
        <w:contextualSpacing/>
        <w:jc w:val="both"/>
        <w:rPr/>
      </w:pPr>
      <w:bookmarkStart w:id="765" w:name="sub_70997"/>
      <w:bookmarkEnd w:id="765"/>
      <w:r>
        <w:rPr>
          <w:rStyle w:val="Style15"/>
          <w:rFonts w:eastAsia="Symbol" w:cs="Wingdings" w:ascii="Times New Roman" w:hAnsi="Times New Roman"/>
          <w:color w:val="000000"/>
          <w:sz w:val="28"/>
          <w:szCs w:val="28"/>
        </w:rPr>
        <w:tab/>
        <w:t>6.12.1. Организации, эксплуатирующие линии и оборудование уличного и дворового освещения на территории городского округа, обеспечивают бесперебойную работу наружного освещения в вечернее и ночное время суток. Доля действующих светильников, работающих в вечернем и ночном режимах, должна составлять не менее 95 процентов.</w:t>
      </w:r>
    </w:p>
    <w:p>
      <w:pPr>
        <w:pStyle w:val="Normal"/>
        <w:spacing w:lineRule="auto" w:line="240" w:before="0" w:after="0"/>
        <w:contextualSpacing/>
        <w:jc w:val="both"/>
        <w:rPr/>
      </w:pPr>
      <w:bookmarkStart w:id="766" w:name="sub_70998"/>
      <w:bookmarkStart w:id="767" w:name="sub_70998_Копия_1"/>
      <w:bookmarkEnd w:id="766"/>
      <w:bookmarkEnd w:id="767"/>
      <w:r>
        <w:rPr>
          <w:rStyle w:val="Style15"/>
          <w:rFonts w:eastAsia="Symbol" w:cs="Wingdings" w:ascii="Times New Roman" w:hAnsi="Times New Roman"/>
          <w:color w:val="000000"/>
          <w:sz w:val="28"/>
          <w:szCs w:val="28"/>
        </w:rPr>
        <w:tab/>
        <w:t>6.12.2. Организации, эксплуатирующие осветительное оборудование, световую рекламу, установки архитектурно-художественного освещения и праздничной подсветки, обязаны ежедневно включать их при снижении уровня естественной освещенности в вечерние сумерки до 20 лк и отключать в утренние сумерки при ее повышении до 10 лк в соответствии с установленным графиком включения и отключения наружного освещения города.</w:t>
      </w:r>
    </w:p>
    <w:p>
      <w:pPr>
        <w:pStyle w:val="Normal"/>
        <w:spacing w:lineRule="auto" w:line="240" w:before="0" w:after="0"/>
        <w:contextualSpacing/>
        <w:jc w:val="both"/>
        <w:rPr/>
      </w:pPr>
      <w:bookmarkStart w:id="768" w:name="sub_70999_Копия_1"/>
      <w:bookmarkStart w:id="769" w:name="sub_70999"/>
      <w:bookmarkEnd w:id="768"/>
      <w:bookmarkEnd w:id="769"/>
      <w:r>
        <w:rPr>
          <w:rStyle w:val="Style15"/>
          <w:rFonts w:eastAsia="Symbol" w:cs="Wingdings" w:ascii="Times New Roman" w:hAnsi="Times New Roman"/>
          <w:color w:val="000000"/>
          <w:sz w:val="28"/>
          <w:szCs w:val="28"/>
        </w:rPr>
        <w:tab/>
        <w:t>6.12.3. Эксплуатацию дворового освещения, козырькового освещения и освещения адресных табличек (указателей наименования улиц, номеров домов) домов обеспечивают собственники помещений в многоквартирных домах либо лица, осуществляющие по договору управление/эксплуатацию МКД.</w:t>
      </w:r>
    </w:p>
    <w:p>
      <w:pPr>
        <w:pStyle w:val="Normal"/>
        <w:spacing w:lineRule="auto" w:line="240" w:before="0" w:after="0"/>
        <w:contextualSpacing/>
        <w:jc w:val="both"/>
        <w:rPr/>
      </w:pPr>
      <w:bookmarkStart w:id="770" w:name="sub_71000"/>
      <w:bookmarkStart w:id="771" w:name="sub_71000_Копия_1"/>
      <w:bookmarkEnd w:id="770"/>
      <w:bookmarkEnd w:id="771"/>
      <w:r>
        <w:rPr>
          <w:rStyle w:val="Style15"/>
          <w:rFonts w:eastAsia="Symbol" w:cs="Wingdings" w:ascii="Times New Roman" w:hAnsi="Times New Roman"/>
          <w:color w:val="000000"/>
          <w:sz w:val="28"/>
          <w:szCs w:val="28"/>
        </w:rPr>
        <w:tab/>
        <w:t>6.12.4. Осветительное оборудование должно соответствовать требованиям пожарной безопасности и не представлять опасности для жизни и здоровья населения.</w:t>
      </w:r>
    </w:p>
    <w:p>
      <w:pPr>
        <w:pStyle w:val="Normal"/>
        <w:spacing w:lineRule="auto" w:line="240" w:before="0" w:after="0"/>
        <w:contextualSpacing/>
        <w:jc w:val="both"/>
        <w:rPr/>
      </w:pPr>
      <w:bookmarkStart w:id="772" w:name="sub_71001"/>
      <w:bookmarkStart w:id="773" w:name="sub_71001_Копия_1"/>
      <w:bookmarkEnd w:id="772"/>
      <w:bookmarkEnd w:id="773"/>
      <w:r>
        <w:rPr>
          <w:rStyle w:val="Style15"/>
          <w:rFonts w:eastAsia="Symbol" w:cs="Wingdings" w:ascii="Times New Roman" w:hAnsi="Times New Roman"/>
          <w:color w:val="000000"/>
          <w:sz w:val="28"/>
          <w:szCs w:val="28"/>
        </w:rPr>
        <w:tab/>
        <w:t>6.12.5. Металлические опоры, кронштейны и другие элементы устройств уличного освещения и контактной сети должны содержаться в чистоте, не иметь очагов коррозии и окрашиваться (цвет окраски согласовывается с УАиГ) собственниками либо эксплуатирующими организациями.</w:t>
      </w:r>
    </w:p>
    <w:p>
      <w:pPr>
        <w:pStyle w:val="Normal"/>
        <w:spacing w:lineRule="auto" w:line="240" w:before="0" w:after="0"/>
        <w:contextualSpacing/>
        <w:jc w:val="both"/>
        <w:rPr/>
      </w:pPr>
      <w:bookmarkStart w:id="774" w:name="sub_71002_Копия_1"/>
      <w:bookmarkStart w:id="775" w:name="sub_71002"/>
      <w:bookmarkEnd w:id="774"/>
      <w:bookmarkEnd w:id="775"/>
      <w:r>
        <w:rPr>
          <w:rStyle w:val="Style15"/>
          <w:rFonts w:eastAsia="Symbol" w:cs="Wingdings" w:ascii="Times New Roman" w:hAnsi="Times New Roman"/>
          <w:color w:val="000000"/>
          <w:sz w:val="28"/>
          <w:szCs w:val="28"/>
        </w:rPr>
        <w:tab/>
        <w:t>6.12.6.  Вывоз поврежденных (сбитых) опор уличного освещения и контактной сети электрифицированного транспорта осуществляется собственниками либо эксплуатирующими опоры организациями:</w:t>
      </w:r>
    </w:p>
    <w:p>
      <w:pPr>
        <w:pStyle w:val="Normal"/>
        <w:spacing w:lineRule="auto" w:line="240" w:before="0" w:after="0"/>
        <w:contextualSpacing/>
        <w:jc w:val="both"/>
        <w:rPr/>
      </w:pPr>
      <w:bookmarkStart w:id="776" w:name="sub_71002_Копия_2"/>
      <w:bookmarkEnd w:id="776"/>
      <w:r>
        <w:rPr>
          <w:rStyle w:val="Style15"/>
          <w:rFonts w:eastAsia="Symbol" w:cs="Wingdings" w:ascii="Times New Roman" w:hAnsi="Times New Roman"/>
          <w:color w:val="000000"/>
          <w:sz w:val="28"/>
          <w:szCs w:val="28"/>
        </w:rPr>
        <w:tab/>
        <w:t>1) на основных дорогах и магистралях - незамедлительно;</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на остальных территориях, а также демонтируемые опоры - в течение суток с момента обнаружения (демонтажа).</w:t>
      </w:r>
    </w:p>
    <w:p>
      <w:pPr>
        <w:pStyle w:val="Normal"/>
        <w:spacing w:lineRule="auto" w:line="240" w:before="0" w:after="0"/>
        <w:contextualSpacing/>
        <w:jc w:val="both"/>
        <w:rPr/>
      </w:pPr>
      <w:bookmarkStart w:id="777" w:name="sub_71003"/>
      <w:bookmarkEnd w:id="777"/>
      <w:r>
        <w:rPr>
          <w:rStyle w:val="Style15"/>
          <w:rFonts w:eastAsia="Symbol" w:cs="Wingdings" w:ascii="Times New Roman" w:hAnsi="Times New Roman"/>
          <w:color w:val="000000"/>
          <w:sz w:val="28"/>
          <w:szCs w:val="28"/>
        </w:rPr>
        <w:tab/>
        <w:t>6.12.7. Не допускается самовольный снос или перенос элементов наружного освещения.</w:t>
      </w:r>
    </w:p>
    <w:p>
      <w:pPr>
        <w:pStyle w:val="Normal"/>
        <w:spacing w:lineRule="auto" w:line="240" w:before="0" w:after="0"/>
        <w:contextualSpacing/>
        <w:jc w:val="both"/>
        <w:rPr/>
      </w:pPr>
      <w:bookmarkStart w:id="778" w:name="sub_71004_Копия_1"/>
      <w:bookmarkStart w:id="779" w:name="sub_71004"/>
      <w:bookmarkEnd w:id="778"/>
      <w:bookmarkEnd w:id="779"/>
      <w:r>
        <w:rPr>
          <w:rStyle w:val="Style15"/>
          <w:rFonts w:eastAsia="Symbol" w:cs="Wingdings" w:ascii="Times New Roman" w:hAnsi="Times New Roman"/>
          <w:color w:val="000000"/>
          <w:sz w:val="28"/>
          <w:szCs w:val="28"/>
        </w:rPr>
        <w:tab/>
        <w:t>6.12.8.  С целью художественно-светового оформления территории городского округа устанавливаются следующие виды наружного освещения:</w:t>
      </w:r>
    </w:p>
    <w:p>
      <w:pPr>
        <w:pStyle w:val="Normal"/>
        <w:spacing w:lineRule="auto" w:line="240" w:before="0" w:after="0"/>
        <w:contextualSpacing/>
        <w:jc w:val="both"/>
        <w:rPr/>
      </w:pPr>
      <w:bookmarkStart w:id="780" w:name="sub_71004_Копия_2"/>
      <w:bookmarkEnd w:id="780"/>
      <w:r>
        <w:rPr>
          <w:rStyle w:val="Style15"/>
          <w:rFonts w:eastAsia="Symbol" w:cs="Wingdings" w:ascii="Times New Roman" w:hAnsi="Times New Roman"/>
          <w:color w:val="000000"/>
          <w:sz w:val="28"/>
          <w:szCs w:val="28"/>
        </w:rPr>
        <w:tab/>
        <w:t>1) уличное (утилитарное) освещение - освещение проезжей части магистралей, дорог, тоннелей, эстакад, мостов, улиц, площадей, автостоянок, функциональных зон аэропортов и территорий спортивных сооружений, а также пешеходных путей городского округа с целью обеспечения безопасного движения автотранспорта и пешеходов и для общей ориентации в городском пространстве;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архитектурно-художественное освещение - освещение фасадов зданий, сооружений, произведений монументального искусства для выявления их архитектурно-художественных особенностей и эстетической выразительности;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ландшафтное освещение - декоративное освещение зеленых насаждений, других элементов ландшафта и благоустройства в парках, скверах, пешеходных зонах с целью проявления их декоративно-художественных качеств;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рекламное и информационное освещение - конструкции с внутренним или внешним освещением: щитовые и объемно-пространственные конструкции, стенды, тумбы, панели-кронштейны, настенные панно, перетяжки, электронные табло, проекционные, лазерные средства, арки, порталы, рамы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и сооружений или вне их, а также витражи (витрины) в оконных, дверных проемах и арках зданий, функционально предназначенные для распространения рекламы или социальной рекламы; конструкции с элементами ориентирующей информации (информирующие о маршрутах движения и находящихся на них транспортных объектах), места остановок, стоянок, переходов и т.д.; световые сигналы, указывающие транспорту и пешеходам направления движения.</w:t>
      </w:r>
    </w:p>
    <w:p>
      <w:pPr>
        <w:pStyle w:val="Normal"/>
        <w:spacing w:lineRule="auto" w:line="240" w:before="0" w:after="0"/>
        <w:contextualSpacing/>
        <w:jc w:val="both"/>
        <w:rPr/>
      </w:pPr>
      <w:bookmarkStart w:id="781" w:name="sub_71005"/>
      <w:bookmarkEnd w:id="781"/>
      <w:r>
        <w:rPr>
          <w:rStyle w:val="Style15"/>
          <w:rFonts w:eastAsia="Symbol" w:cs="Wingdings" w:ascii="Times New Roman" w:hAnsi="Times New Roman"/>
          <w:color w:val="000000"/>
          <w:sz w:val="28"/>
          <w:szCs w:val="28"/>
        </w:rPr>
        <w:tab/>
        <w:t>6.12.9. Освещение главных улиц, проспектов и площадей города, а также расположенных на них отдельных зданий, сооружений и монументов выполняется в соответствии с основными направлениями архитектурного, дизайнерского и цветового оформления города по согласованию с УАиГ.</w:t>
      </w:r>
    </w:p>
    <w:p>
      <w:pPr>
        <w:pStyle w:val="Normal"/>
        <w:spacing w:lineRule="auto" w:line="240" w:before="0" w:after="0"/>
        <w:contextualSpacing/>
        <w:jc w:val="both"/>
        <w:rPr/>
      </w:pPr>
      <w:bookmarkStart w:id="782" w:name="sub_71005_Копия_1"/>
      <w:bookmarkEnd w:id="782"/>
      <w:r>
        <w:rPr>
          <w:rStyle w:val="Style15"/>
          <w:rFonts w:eastAsia="Symbol" w:cs="Wingdings" w:ascii="Times New Roman" w:hAnsi="Times New Roman"/>
          <w:color w:val="000000"/>
          <w:sz w:val="28"/>
          <w:szCs w:val="28"/>
        </w:rPr>
        <w:tab/>
        <w:t>Установки архитектурно-художественного освещения должны иметь два режима работы: повседневный и праздничный.</w:t>
      </w:r>
    </w:p>
    <w:p>
      <w:pPr>
        <w:pStyle w:val="Normal"/>
        <w:spacing w:lineRule="auto" w:line="240" w:before="0" w:after="0"/>
        <w:contextualSpacing/>
        <w:jc w:val="both"/>
        <w:rPr/>
      </w:pPr>
      <w:bookmarkStart w:id="783" w:name="sub_71006"/>
      <w:bookmarkEnd w:id="783"/>
      <w:r>
        <w:rPr>
          <w:rStyle w:val="Style15"/>
          <w:rFonts w:eastAsia="Symbol" w:cs="Wingdings" w:ascii="Times New Roman" w:hAnsi="Times New Roman"/>
          <w:color w:val="000000"/>
          <w:sz w:val="28"/>
          <w:szCs w:val="28"/>
        </w:rPr>
        <w:tab/>
        <w:t>6.12.10. При разработке проекта наружного освещения для всех строящихся и реконструируемых (реставрируемых) зданий, сооружений и комплексов, вне зависимости от места их размещения, учитываются требования к архитектурно-художественному освещению и праздничной подсветке городского округа. Проект наружного освещения согласовывается с УАиГ.</w:t>
      </w:r>
    </w:p>
    <w:p>
      <w:pPr>
        <w:pStyle w:val="Normal"/>
        <w:spacing w:lineRule="auto" w:line="240" w:before="0" w:after="0"/>
        <w:contextualSpacing/>
        <w:jc w:val="both"/>
        <w:rPr/>
      </w:pPr>
      <w:bookmarkStart w:id="784" w:name="sub_71007_Копия_1"/>
      <w:bookmarkStart w:id="785" w:name="sub_71007"/>
      <w:bookmarkEnd w:id="784"/>
      <w:bookmarkEnd w:id="785"/>
      <w:r>
        <w:rPr>
          <w:rStyle w:val="Style15"/>
          <w:rFonts w:eastAsia="Symbol" w:cs="Wingdings" w:ascii="Times New Roman" w:hAnsi="Times New Roman"/>
          <w:color w:val="000000"/>
          <w:sz w:val="28"/>
          <w:szCs w:val="28"/>
        </w:rPr>
        <w:tab/>
        <w:t>6.12.11.  Проект наружного освещения разрабатывается с учетом места размещения объекта, а также количества и дислокации собственников (арендаторов) отдельных встроенных или встроенно-пристроенных помещений. В проекте закладываются общие принципы и способы архитектурно-художественного освещения, праздничной подсветки, размещения элементов рекламы и декоративно-художественного оформления с учетом членений фасадов, пропорций отдельных элементов, а также вида, цвета и рисунка материалов отделки (в соответствии с паспортами фасадов).</w:t>
      </w:r>
    </w:p>
    <w:p>
      <w:pPr>
        <w:pStyle w:val="Normal"/>
        <w:spacing w:lineRule="auto" w:line="240" w:before="0" w:after="0"/>
        <w:contextualSpacing/>
        <w:jc w:val="both"/>
        <w:rPr/>
      </w:pPr>
      <w:bookmarkStart w:id="786" w:name="sub_71007_Копия_2"/>
      <w:bookmarkEnd w:id="786"/>
      <w:r>
        <w:rPr>
          <w:rStyle w:val="Style15"/>
          <w:rFonts w:eastAsia="Symbol" w:cs="Wingdings" w:ascii="Times New Roman" w:hAnsi="Times New Roman"/>
          <w:color w:val="000000"/>
          <w:sz w:val="28"/>
          <w:szCs w:val="28"/>
        </w:rPr>
        <w:tab/>
        <w:t>Отдельные элементы рекламы и дизайн-оформления (как световые, так и не световые), размещаемые на фасадах зданий и сооружений, выполняются в соответствии с общими принципиальными решениями, заложенными в проекте. В случае желаемого или вынужденного отклонения отдельных элементов от общих решений проект подлежит корректировке, которая также согласовывается всеми собственниками здания или сооружения и УАиГ.</w:t>
      </w:r>
    </w:p>
    <w:p>
      <w:pPr>
        <w:pStyle w:val="Normal"/>
        <w:spacing w:lineRule="auto" w:line="240" w:before="0" w:after="0"/>
        <w:contextualSpacing/>
        <w:jc w:val="both"/>
        <w:rPr/>
      </w:pPr>
      <w:r>
        <w:rPr>
          <w:rStyle w:val="Style15"/>
          <w:rFonts w:eastAsia="Symbol" w:cs="Wingdings" w:ascii="Times New Roman" w:hAnsi="Times New Roman"/>
          <w:color w:val="000000"/>
          <w:sz w:val="28"/>
          <w:szCs w:val="28"/>
          <w:shd w:fill="F0F0F0" w:val="clear"/>
        </w:rPr>
        <w:tab/>
        <w:t>6.12.12</w:t>
      </w:r>
      <w:r>
        <w:rPr>
          <w:rStyle w:val="Style15"/>
          <w:rFonts w:eastAsia="Symbol" w:cs="Wingdings" w:ascii="Times New Roman" w:hAnsi="Times New Roman"/>
          <w:color w:val="000000"/>
          <w:sz w:val="28"/>
          <w:szCs w:val="28"/>
        </w:rPr>
        <w:t>.  Монтаж и эксплуатация линий уличного освещения и элементов праздничной подсветки (иллюминации) улиц, проспектов и площадей города осуществляются специализированной энергетической организацией в соответствии с требованиями законодательства.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Монтаж и эксплуатация установок архитектурно-художественного освещения и праздничной подсветки отдельных зданий и сооружений осуществляется собственником (арендатором) здания либо специализированной организацией, привлекаемой собственником (арендатором) по договору.</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Эксплуатация наружного освещения осуществляется в соответствии с техническими требованиями, установленными законодательством.</w:t>
      </w:r>
    </w:p>
    <w:p>
      <w:pPr>
        <w:pStyle w:val="Normal"/>
        <w:spacing w:lineRule="auto" w:line="240" w:before="0" w:after="0"/>
        <w:contextualSpacing/>
        <w:jc w:val="both"/>
        <w:rPr/>
      </w:pPr>
      <w:bookmarkStart w:id="787" w:name="sub_71275"/>
      <w:bookmarkEnd w:id="787"/>
      <w:r>
        <w:rPr>
          <w:rStyle w:val="Style15"/>
          <w:rFonts w:eastAsia="Symbol" w:cs="Wingdings" w:ascii="Times New Roman" w:hAnsi="Times New Roman"/>
          <w:color w:val="000000"/>
          <w:sz w:val="28"/>
          <w:szCs w:val="28"/>
        </w:rPr>
        <w:tab/>
        <w:t xml:space="preserve">Каждый объект наружного освещения должен иметь рабочий проект и исполнительную документацию. Проектирование объектов наружного освещения, а также контроль за их состоянием в процессе эксплуатации осуществляются в соответствии с требованиями Свода правил </w:t>
      </w:r>
      <w:hyperlink r:id="rId27">
        <w:r>
          <w:rPr>
            <w:rStyle w:val="Style7"/>
            <w:rFonts w:ascii="Times New Roman" w:hAnsi="Times New Roman"/>
            <w:color w:val="000000"/>
            <w:sz w:val="28"/>
            <w:szCs w:val="28"/>
          </w:rPr>
          <w:t>СП 52.13330.2016</w:t>
        </w:r>
      </w:hyperlink>
      <w:r>
        <w:rPr>
          <w:rStyle w:val="Style15"/>
          <w:rFonts w:eastAsia="Symbol" w:cs="Wingdings" w:ascii="Times New Roman" w:hAnsi="Times New Roman"/>
          <w:color w:val="000000"/>
          <w:sz w:val="28"/>
          <w:szCs w:val="28"/>
        </w:rPr>
        <w:t xml:space="preserve"> «Естественное и искусственное освещение. Актуализированная редакция СНиП 23-05-95*» с учетом обеспечения: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 экономичности и энергоэффективности применяемых установок, рационального распределения и использования электроэнергии;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эстетики элементов осветительных установок, их дизайна, качества материалов и изделий при их восприятии в дневное и ночное время.</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p>
    <w:p>
      <w:pPr>
        <w:pStyle w:val="Heading1"/>
        <w:spacing w:lineRule="auto" w:line="240" w:before="0" w:after="0"/>
        <w:ind w:hanging="0" w:left="0"/>
        <w:contextualSpacing/>
        <w:jc w:val="center"/>
        <w:rPr>
          <w:rFonts w:ascii="Times New Roman" w:hAnsi="Times New Roman"/>
          <w:b w:val="false"/>
          <w:bCs w:val="false"/>
          <w:color w:val="000000"/>
        </w:rPr>
      </w:pPr>
      <w:r>
        <w:rPr>
          <w:rFonts w:ascii="Times New Roman" w:hAnsi="Times New Roman"/>
          <w:b w:val="false"/>
          <w:bCs w:val="false"/>
          <w:color w:val="000000"/>
        </w:rPr>
        <w:t>Раздел 13. Малые архитектурные формы</w:t>
      </w:r>
    </w:p>
    <w:p>
      <w:pPr>
        <w:pStyle w:val="Normal"/>
        <w:spacing w:lineRule="auto" w:line="240" w:before="0" w:after="0"/>
        <w:contextualSpacing/>
        <w:jc w:val="both"/>
        <w:rPr>
          <w:rFonts w:ascii="Times New Roman" w:hAnsi="Times New Roman"/>
          <w:color w:val="000000"/>
        </w:rPr>
      </w:pPr>
      <w:r>
        <w:rPr>
          <w:rFonts w:ascii="Times New Roman" w:hAnsi="Times New Roman"/>
          <w:color w:val="000000"/>
        </w:rPr>
      </w:r>
      <w:bookmarkStart w:id="788" w:name="sub_505_Копия_1"/>
      <w:bookmarkStart w:id="789" w:name="sub_505_Копия_2"/>
      <w:bookmarkStart w:id="790" w:name="sub_505_Копия_1"/>
      <w:bookmarkStart w:id="791" w:name="sub_505_Копия_2"/>
      <w:bookmarkEnd w:id="790"/>
      <w:bookmarkEnd w:id="791"/>
    </w:p>
    <w:p>
      <w:pPr>
        <w:pStyle w:val="Normal"/>
        <w:spacing w:lineRule="auto" w:line="240" w:before="0" w:after="0"/>
        <w:contextualSpacing/>
        <w:jc w:val="both"/>
        <w:rPr/>
      </w:pPr>
      <w:bookmarkStart w:id="792" w:name="sub_71009"/>
      <w:bookmarkEnd w:id="792"/>
      <w:r>
        <w:rPr>
          <w:rStyle w:val="Style15"/>
          <w:rFonts w:eastAsia="Symbol" w:cs="Wingdings" w:ascii="Times New Roman" w:hAnsi="Times New Roman"/>
          <w:color w:val="000000"/>
          <w:sz w:val="28"/>
          <w:szCs w:val="28"/>
        </w:rPr>
        <w:tab/>
        <w:t>6.13.1. Территории жилой застройки, общественно-деловые, рекреационные и другие зоны оборудуются МАФ. Места размещения, архитектурное и цветовое решение МАФ (в том числе декоративные ограждения) должны быть согласованы с УАиГ в части соответствия архитектурно-художественному оформлению городской среды. При размещении МАФ в непосредственной близости к проезжей части должна быть уведомлена ГАИ для обеспечения безопасности дорожного движения.</w:t>
      </w:r>
    </w:p>
    <w:p>
      <w:pPr>
        <w:pStyle w:val="Normal"/>
        <w:spacing w:lineRule="auto" w:line="240" w:before="0" w:after="0"/>
        <w:contextualSpacing/>
        <w:jc w:val="both"/>
        <w:rPr/>
      </w:pPr>
      <w:bookmarkStart w:id="793" w:name="sub_71010"/>
      <w:bookmarkStart w:id="794" w:name="sub_71010_Копия_1"/>
      <w:bookmarkEnd w:id="793"/>
      <w:bookmarkEnd w:id="794"/>
      <w:r>
        <w:rPr>
          <w:rStyle w:val="Style15"/>
          <w:rFonts w:eastAsia="Symbol" w:cs="Wingdings" w:ascii="Times New Roman" w:hAnsi="Times New Roman"/>
          <w:color w:val="000000"/>
          <w:sz w:val="28"/>
          <w:szCs w:val="28"/>
        </w:rPr>
        <w:tab/>
        <w:t>6.13.2.  Размещение малых архитектурных форм при новом строительстве осуществляется в границах застраиваемого земельного участка в соответствии с проектно-сметной документацией.</w:t>
      </w:r>
    </w:p>
    <w:p>
      <w:pPr>
        <w:pStyle w:val="Normal"/>
        <w:spacing w:lineRule="auto" w:line="240" w:before="0" w:after="0"/>
        <w:contextualSpacing/>
        <w:jc w:val="both"/>
        <w:rPr/>
      </w:pPr>
      <w:bookmarkStart w:id="795" w:name="sub_71010_Копия_2"/>
      <w:bookmarkEnd w:id="795"/>
      <w:r>
        <w:rPr>
          <w:rStyle w:val="Style15"/>
          <w:rFonts w:eastAsia="Symbol" w:cs="Wingdings" w:ascii="Times New Roman" w:hAnsi="Times New Roman"/>
          <w:color w:val="000000"/>
          <w:sz w:val="28"/>
          <w:szCs w:val="28"/>
        </w:rPr>
        <w:tab/>
        <w:t>В условиях сложившейся застройки проектирование, изготовление, установка малых архитектурных форм осуществляются собственниками, арендаторами земельных участков либо иными лицами по согласованию с УАиГ.</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Согласование размещения малых архитектурных форм на земельных участках физических и юридических лиц с ограниченным режимом использования и недоступных для общественного обозрения с органами архитектуры не требуется.</w:t>
      </w:r>
    </w:p>
    <w:p>
      <w:pPr>
        <w:pStyle w:val="Normal"/>
        <w:spacing w:lineRule="auto" w:line="240" w:before="0" w:after="0"/>
        <w:contextualSpacing/>
        <w:jc w:val="both"/>
        <w:rPr/>
      </w:pPr>
      <w:bookmarkStart w:id="796" w:name="sub_71011"/>
      <w:bookmarkEnd w:id="796"/>
      <w:r>
        <w:rPr>
          <w:rStyle w:val="Style15"/>
          <w:rFonts w:eastAsia="Symbol" w:cs="Wingdings" w:ascii="Times New Roman" w:hAnsi="Times New Roman"/>
          <w:color w:val="000000"/>
          <w:sz w:val="28"/>
          <w:szCs w:val="28"/>
        </w:rPr>
        <w:tab/>
        <w:t>6.13.3.  В случае если выполнение земляных работ повлекло повреждение или перемещение малых архитектурных форм, нарушившие благоустройство физические и юридические лица, индивидуальные предприниматели обеспечивают восстановление МАФ.</w:t>
      </w:r>
    </w:p>
    <w:p>
      <w:pPr>
        <w:pStyle w:val="Normal"/>
        <w:spacing w:lineRule="auto" w:line="240" w:before="0" w:after="0"/>
        <w:contextualSpacing/>
        <w:jc w:val="both"/>
        <w:rPr/>
      </w:pPr>
      <w:bookmarkStart w:id="797" w:name="sub_71011_Копия_1"/>
      <w:bookmarkEnd w:id="797"/>
      <w:r>
        <w:rPr>
          <w:rStyle w:val="Style15"/>
          <w:rFonts w:eastAsia="Symbol" w:cs="Wingdings" w:ascii="Times New Roman" w:hAnsi="Times New Roman"/>
          <w:color w:val="000000"/>
          <w:sz w:val="28"/>
          <w:szCs w:val="28"/>
        </w:rPr>
        <w:tab/>
        <w:t>Надлежащее восстановление МАФ (качество, объем) подтверждается актом, подписанным с участием собственников МАФ (или их представителя). В случае если МАФ расположены на придомовой территории, акт подписывается с участием представителей собственников помещений в многоквартирном доме.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xml:space="preserve">6.13.4.  Ответственность за состояние МАФ несут их собственники (пользователи). На придомовой территории (прилегающей к МКД) - собственники помещений в МКД, либо собственники помещений в МКД в рамках договора на содержание общего имущества дома. </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Указанные субъекты обязаны:</w:t>
      </w:r>
    </w:p>
    <w:p>
      <w:pPr>
        <w:pStyle w:val="Normal"/>
        <w:spacing w:lineRule="auto" w:line="240" w:before="0" w:after="0"/>
        <w:contextualSpacing/>
        <w:jc w:val="both"/>
        <w:rPr/>
      </w:pPr>
      <w:bookmarkStart w:id="798" w:name="sub_71012_Копия_1"/>
      <w:bookmarkEnd w:id="798"/>
      <w:r>
        <w:rPr>
          <w:rStyle w:val="Style15"/>
          <w:rFonts w:eastAsia="Symbol" w:cs="Wingdings" w:ascii="Times New Roman" w:hAnsi="Times New Roman"/>
          <w:color w:val="000000"/>
          <w:sz w:val="28"/>
          <w:szCs w:val="28"/>
        </w:rPr>
        <w:tab/>
        <w:t>1) обеспечить техническую исправность МАФ и безопасность их использования (отсутствие трещин, ржавчины, сколов и других повреждений, наличие сертификатов соответствия для детских игровых и спортивных форм, проверка устойчивости и др.);</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выполнять работы по своевременному ремонту, замене, очистке от грязи МАФ, их окраске до наступления летнего периода, ежегодно выполнять замену песка в песочницах;</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выполнять работы по очистке подходов к МАФ (скамейкам, урнам, качелям и др.) и территорий вокруг них от снега и наледи.</w:t>
      </w:r>
    </w:p>
    <w:p>
      <w:pPr>
        <w:pStyle w:val="Normal"/>
        <w:spacing w:lineRule="auto" w:line="240" w:before="0" w:after="0"/>
        <w:contextualSpacing/>
        <w:jc w:val="both"/>
        <w:rPr/>
      </w:pPr>
      <w:bookmarkStart w:id="799" w:name="sub_71013"/>
      <w:bookmarkEnd w:id="799"/>
      <w:r>
        <w:rPr>
          <w:rStyle w:val="Style15"/>
          <w:rFonts w:eastAsia="Symbol" w:cs="Wingdings" w:ascii="Times New Roman" w:hAnsi="Times New Roman"/>
          <w:color w:val="000000"/>
          <w:sz w:val="28"/>
          <w:szCs w:val="28"/>
        </w:rPr>
        <w:tab/>
        <w:t>6.13.5.  Запрещается:</w:t>
      </w:r>
    </w:p>
    <w:p>
      <w:pPr>
        <w:pStyle w:val="Normal"/>
        <w:spacing w:lineRule="auto" w:line="240" w:before="0" w:after="0"/>
        <w:contextualSpacing/>
        <w:jc w:val="both"/>
        <w:rPr/>
      </w:pPr>
      <w:bookmarkStart w:id="800" w:name="sub_71013_Копия_1"/>
      <w:bookmarkEnd w:id="800"/>
      <w:r>
        <w:rPr>
          <w:rStyle w:val="Style15"/>
          <w:rFonts w:eastAsia="Symbol" w:cs="Wingdings" w:ascii="Times New Roman" w:hAnsi="Times New Roman"/>
          <w:color w:val="000000"/>
          <w:sz w:val="28"/>
          <w:szCs w:val="28"/>
        </w:rPr>
        <w:tab/>
        <w:t>1) разрушение и повреждение МАФ, нанесение надписей различного содержания, размещение информационных материалов на МАФ;</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использование МАФ не по назначению (детских и спортивных сооружений для хозяйственных целей, отдыха взрослым населением и т.д.).</w:t>
      </w:r>
    </w:p>
    <w:p>
      <w:pPr>
        <w:pStyle w:val="Normal"/>
        <w:spacing w:lineRule="auto" w:line="240" w:before="0" w:after="0"/>
        <w:contextualSpacing/>
        <w:jc w:val="both"/>
        <w:rPr>
          <w:rFonts w:ascii="Times New Roman" w:hAnsi="Times New Roman"/>
          <w:color w:val="000000"/>
        </w:rPr>
      </w:pPr>
      <w:r>
        <w:rPr>
          <w:rFonts w:ascii="Times New Roman" w:hAnsi="Times New Roman"/>
          <w:color w:val="000000"/>
        </w:rPr>
      </w:r>
    </w:p>
    <w:p>
      <w:pPr>
        <w:pStyle w:val="Heading1"/>
        <w:spacing w:lineRule="auto" w:line="240" w:before="0" w:after="0"/>
        <w:ind w:hanging="0" w:left="0"/>
        <w:contextualSpacing/>
        <w:jc w:val="center"/>
        <w:rPr>
          <w:rFonts w:ascii="Times New Roman" w:hAnsi="Times New Roman"/>
          <w:b w:val="false"/>
          <w:bCs w:val="false"/>
          <w:color w:val="000000"/>
        </w:rPr>
      </w:pPr>
      <w:bookmarkStart w:id="801" w:name="sub_506"/>
      <w:bookmarkEnd w:id="801"/>
      <w:r>
        <w:rPr>
          <w:rFonts w:ascii="Times New Roman" w:hAnsi="Times New Roman"/>
          <w:b w:val="false"/>
          <w:bCs w:val="false"/>
          <w:color w:val="000000"/>
        </w:rPr>
        <w:t>Раздел 14. Зеленые насаждения</w:t>
      </w:r>
    </w:p>
    <w:p>
      <w:pPr>
        <w:pStyle w:val="Normal"/>
        <w:spacing w:lineRule="auto" w:line="240" w:before="0" w:after="0"/>
        <w:contextualSpacing/>
        <w:jc w:val="both"/>
        <w:rPr>
          <w:rFonts w:ascii="Times New Roman" w:hAnsi="Times New Roman"/>
          <w:color w:val="000000"/>
        </w:rPr>
      </w:pPr>
      <w:r>
        <w:rPr>
          <w:rFonts w:ascii="Times New Roman" w:hAnsi="Times New Roman"/>
          <w:color w:val="000000"/>
        </w:rPr>
      </w:r>
      <w:bookmarkStart w:id="802" w:name="sub_506_Копия_1"/>
      <w:bookmarkStart w:id="803" w:name="sub_506_Копия_2"/>
      <w:bookmarkStart w:id="804" w:name="sub_506_Копия_1"/>
      <w:bookmarkStart w:id="805" w:name="sub_506_Копия_2"/>
      <w:bookmarkEnd w:id="804"/>
      <w:bookmarkEnd w:id="805"/>
    </w:p>
    <w:p>
      <w:pPr>
        <w:pStyle w:val="Normal"/>
        <w:spacing w:lineRule="auto" w:line="240" w:before="0" w:after="0"/>
        <w:contextualSpacing/>
        <w:jc w:val="both"/>
        <w:rPr/>
      </w:pPr>
      <w:bookmarkStart w:id="806" w:name="sub_71014"/>
      <w:bookmarkEnd w:id="806"/>
      <w:r>
        <w:rPr>
          <w:rStyle w:val="Style15"/>
          <w:rFonts w:eastAsia="Symbol" w:cs="Wingdings" w:ascii="Times New Roman" w:hAnsi="Times New Roman"/>
          <w:color w:val="000000"/>
          <w:sz w:val="28"/>
          <w:szCs w:val="28"/>
        </w:rPr>
        <w:tab/>
        <w:t>6.14.1. Охрана и содержание зеленых насаждений осуществляется в соответствии с Правилами охраны и содержания зеленых насаждений на территории Копейского городского округа, утвержденными решением Собрания депутатов Копейского городского округа.</w:t>
      </w:r>
    </w:p>
    <w:p>
      <w:pPr>
        <w:pStyle w:val="Normal"/>
        <w:spacing w:lineRule="auto" w:line="240" w:before="0" w:after="0"/>
        <w:contextualSpacing/>
        <w:jc w:val="both"/>
        <w:rPr/>
      </w:pPr>
      <w:bookmarkStart w:id="807" w:name="sub_71015_Копия_1"/>
      <w:bookmarkStart w:id="808" w:name="sub_71015"/>
      <w:bookmarkEnd w:id="807"/>
      <w:bookmarkEnd w:id="808"/>
      <w:r>
        <w:rPr>
          <w:rStyle w:val="Style15"/>
          <w:rFonts w:eastAsia="Symbol" w:cs="Wingdings" w:ascii="Times New Roman" w:hAnsi="Times New Roman"/>
          <w:color w:val="000000"/>
          <w:sz w:val="28"/>
          <w:szCs w:val="28"/>
        </w:rPr>
        <w:tab/>
        <w:t>6.14.2. Охране подлежат все зеленые насаждения на территории городского округа, независимо от форм собственности на земельные участки, на которых эти насаждения расположены.</w:t>
      </w:r>
    </w:p>
    <w:p>
      <w:pPr>
        <w:pStyle w:val="Normal"/>
        <w:spacing w:lineRule="auto" w:line="240" w:before="0" w:after="0"/>
        <w:contextualSpacing/>
        <w:jc w:val="both"/>
        <w:rPr/>
      </w:pPr>
      <w:bookmarkStart w:id="809" w:name="sub_71016_Копия_1"/>
      <w:bookmarkStart w:id="810" w:name="sub_71016"/>
      <w:bookmarkEnd w:id="809"/>
      <w:bookmarkEnd w:id="810"/>
      <w:r>
        <w:rPr>
          <w:rStyle w:val="Style15"/>
          <w:rFonts w:eastAsia="Symbol" w:cs="Wingdings" w:ascii="Times New Roman" w:hAnsi="Times New Roman"/>
          <w:color w:val="000000"/>
          <w:sz w:val="28"/>
          <w:szCs w:val="28"/>
        </w:rPr>
        <w:tab/>
        <w:t>6.14.3. Градостроительная деятельность проводится, основываясь на принципе максимального сохранения зеленых насаждений в городском округе.</w:t>
      </w:r>
    </w:p>
    <w:p>
      <w:pPr>
        <w:pStyle w:val="Normal"/>
        <w:spacing w:lineRule="auto" w:line="240" w:before="0" w:after="0"/>
        <w:contextualSpacing/>
        <w:jc w:val="both"/>
        <w:rPr/>
      </w:pPr>
      <w:bookmarkStart w:id="811" w:name="sub_71017"/>
      <w:bookmarkStart w:id="812" w:name="sub_71017_Копия_1"/>
      <w:bookmarkEnd w:id="811"/>
      <w:bookmarkEnd w:id="812"/>
      <w:r>
        <w:rPr>
          <w:rStyle w:val="Style15"/>
          <w:rFonts w:eastAsia="Symbol" w:cs="Wingdings" w:ascii="Times New Roman" w:hAnsi="Times New Roman"/>
          <w:color w:val="000000"/>
          <w:sz w:val="28"/>
          <w:szCs w:val="28"/>
        </w:rPr>
        <w:tab/>
        <w:t>6.14.4. Граждане, должностные и юридические лица, индивидуальные предприниматели обязаны принимать меры для сохранения зеленых насаждений, не допускать незаконные действия или бездействие, способные привести к повреждению или уничтожению зеленых насаждений.</w:t>
      </w:r>
    </w:p>
    <w:p>
      <w:pPr>
        <w:pStyle w:val="Normal"/>
        <w:spacing w:lineRule="auto" w:line="240" w:before="0" w:after="0"/>
        <w:contextualSpacing/>
        <w:jc w:val="both"/>
        <w:rPr/>
      </w:pPr>
      <w:bookmarkStart w:id="813" w:name="sub_71018"/>
      <w:bookmarkStart w:id="814" w:name="sub_71018_Копия_1"/>
      <w:bookmarkEnd w:id="813"/>
      <w:bookmarkEnd w:id="814"/>
      <w:r>
        <w:rPr>
          <w:rStyle w:val="Style15"/>
          <w:rFonts w:eastAsia="Symbol" w:cs="Wingdings" w:ascii="Times New Roman" w:hAnsi="Times New Roman"/>
          <w:color w:val="000000"/>
          <w:sz w:val="28"/>
          <w:szCs w:val="28"/>
        </w:rPr>
        <w:tab/>
        <w:t>6.14.5. Физические и юридические лица, индивидуальные предприниматели обязаны выполнять мероприятия по компенсации зеленых насаждений в случае сноса, уничтожения или повреждения зеленых насаждений в соответствии с установленными правилами.</w:t>
      </w:r>
    </w:p>
    <w:p>
      <w:pPr>
        <w:pStyle w:val="Normal"/>
        <w:spacing w:lineRule="auto" w:line="240" w:before="0" w:after="0"/>
        <w:contextualSpacing/>
        <w:jc w:val="both"/>
        <w:rPr/>
      </w:pPr>
      <w:bookmarkStart w:id="815" w:name="sub_71019"/>
      <w:bookmarkStart w:id="816" w:name="sub_71019_Копия_1"/>
      <w:bookmarkEnd w:id="815"/>
      <w:bookmarkEnd w:id="816"/>
      <w:r>
        <w:rPr>
          <w:rStyle w:val="Style15"/>
          <w:rFonts w:eastAsia="Symbol" w:cs="Wingdings" w:ascii="Times New Roman" w:hAnsi="Times New Roman"/>
          <w:color w:val="000000"/>
          <w:sz w:val="28"/>
          <w:szCs w:val="28"/>
        </w:rPr>
        <w:tab/>
        <w:t>6.14.6.  При производстве работ по строительству, реконструкции, ремонту объектов капитального строительства лицо, их осуществляющее, обязано:</w:t>
      </w:r>
    </w:p>
    <w:p>
      <w:pPr>
        <w:pStyle w:val="Normal"/>
        <w:spacing w:lineRule="auto" w:line="240" w:before="0" w:after="0"/>
        <w:contextualSpacing/>
        <w:jc w:val="both"/>
        <w:rPr/>
      </w:pPr>
      <w:bookmarkStart w:id="817" w:name="sub_71019_Копия_2"/>
      <w:bookmarkEnd w:id="817"/>
      <w:r>
        <w:rPr>
          <w:rStyle w:val="Style15"/>
          <w:rFonts w:eastAsia="Symbol" w:cs="Wingdings" w:ascii="Times New Roman" w:hAnsi="Times New Roman"/>
          <w:color w:val="000000"/>
          <w:sz w:val="28"/>
          <w:szCs w:val="28"/>
        </w:rPr>
        <w:tab/>
        <w:t>1) принимать меры по обеспечению сохранности зеленых насаждений, не попадающих под снос;</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установить временные приствольные ограждения сохраняемых деревьев в виде сплошных щитов высотой 2 метра;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для сохранения корневой системы деревьев, расположенных ближе 3 метров от объектов строительства, реконструкции, капитального ремонта, устраивать вокруг ограждения деревьев настил из досок радиусом не менее 1,6 метра;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при прокладке подземных коммуникаций обеспечивать расстояние между краем траншеи и корневой системой дерева не менее 3 метров, а корневой системой кустарника - не менее 1,5 метра;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при производстве работ методом горизонтального бурения в зоне корней деревьев и кустарников работы производить ниже расположения скелетных корней, но не менее 1,5 метра от поверхности почвы;</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 при асфальтировании, мощении дорог и тротуаров соблюдать размеры приствольной грунтовой зоны: вокруг деревьев - 2 x 2 метра, вокруг кустарников - 1,5 x 1,5 метра.</w:t>
      </w:r>
    </w:p>
    <w:p>
      <w:pPr>
        <w:pStyle w:val="Normal"/>
        <w:spacing w:lineRule="auto" w:line="240" w:before="0" w:after="0"/>
        <w:contextualSpacing/>
        <w:jc w:val="both"/>
        <w:rPr/>
      </w:pPr>
      <w:bookmarkStart w:id="818" w:name="sub_71020"/>
      <w:bookmarkEnd w:id="818"/>
      <w:r>
        <w:rPr>
          <w:rStyle w:val="Style15"/>
          <w:rFonts w:eastAsia="Symbol" w:cs="Wingdings" w:ascii="Times New Roman" w:hAnsi="Times New Roman"/>
          <w:color w:val="000000"/>
          <w:sz w:val="28"/>
          <w:szCs w:val="28"/>
        </w:rPr>
        <w:tab/>
        <w:t>6.14.7. Снос (пересадка) зеленых насаждений, омолаживающая обрезка деревьев (кустарников), в том числе попадающих на территорию застройки, прокладки подземных коммуникаций, дорог, установки линий электропередачи и других сооружений, производится только после получения разрешения на снос (пересадку) зеленых насаждений либо омолаживающую обрезку деревьев (кустарников) в отделе экологии и природопользования администрации Копейского городского округа. Порядок получения разрешения на снос (пересадку) зеленых насаждений и омолаживающую обрезку деревьев (кустарников) определяется муниципальным правовым актом Копейского городского округа.</w:t>
      </w:r>
    </w:p>
    <w:p>
      <w:pPr>
        <w:pStyle w:val="Normal"/>
        <w:spacing w:lineRule="auto" w:line="240" w:before="0" w:after="0"/>
        <w:contextualSpacing/>
        <w:jc w:val="both"/>
        <w:rPr/>
      </w:pPr>
      <w:bookmarkStart w:id="819" w:name="sub_71021_Копия_1"/>
      <w:bookmarkStart w:id="820" w:name="sub_71021"/>
      <w:bookmarkEnd w:id="819"/>
      <w:bookmarkEnd w:id="820"/>
      <w:r>
        <w:rPr>
          <w:rStyle w:val="Style15"/>
          <w:rFonts w:eastAsia="Symbol" w:cs="Wingdings" w:ascii="Times New Roman" w:hAnsi="Times New Roman"/>
          <w:color w:val="000000"/>
          <w:sz w:val="28"/>
          <w:szCs w:val="28"/>
        </w:rPr>
        <w:tab/>
        <w:t>6.14.8. Места посадки зеленых насаждений определяются администрацией Копейского городского округа (по месту расположения посадки) с учетом размещения инженерных коммуникаций и согласовываются управлением архитектуры и градостроительства администрации городского округа.</w:t>
      </w:r>
    </w:p>
    <w:p>
      <w:pPr>
        <w:pStyle w:val="Normal"/>
        <w:spacing w:lineRule="auto" w:line="240" w:before="0" w:after="0"/>
        <w:contextualSpacing/>
        <w:jc w:val="both"/>
        <w:rPr/>
      </w:pPr>
      <w:bookmarkStart w:id="821" w:name="sub_71022"/>
      <w:bookmarkStart w:id="822" w:name="sub_71022_Копия_1"/>
      <w:bookmarkEnd w:id="821"/>
      <w:bookmarkEnd w:id="822"/>
      <w:r>
        <w:rPr>
          <w:rStyle w:val="Style15"/>
          <w:rFonts w:eastAsia="Symbol" w:cs="Wingdings" w:ascii="Times New Roman" w:hAnsi="Times New Roman"/>
          <w:color w:val="000000"/>
          <w:sz w:val="28"/>
          <w:szCs w:val="28"/>
        </w:rPr>
        <w:tab/>
        <w:t>6.14.9. Стрижка газонов, выкос сорной растительности производятся на высоту до 3 - 5 сантиметров периодически при достижении травяным покровом высоты 10 - 15 сантиметров. Скошенная трава должна быть убрана в течение суток.</w:t>
      </w:r>
    </w:p>
    <w:p>
      <w:pPr>
        <w:pStyle w:val="Normal"/>
        <w:spacing w:lineRule="auto" w:line="240" w:before="0" w:after="0"/>
        <w:contextualSpacing/>
        <w:jc w:val="both"/>
        <w:rPr/>
      </w:pPr>
      <w:bookmarkStart w:id="823" w:name="sub_71023"/>
      <w:bookmarkStart w:id="824" w:name="sub_71023_Копия_1"/>
      <w:bookmarkEnd w:id="823"/>
      <w:bookmarkEnd w:id="824"/>
      <w:r>
        <w:rPr>
          <w:rStyle w:val="Style15"/>
          <w:rFonts w:eastAsia="Symbol" w:cs="Wingdings" w:ascii="Times New Roman" w:hAnsi="Times New Roman"/>
          <w:color w:val="000000"/>
          <w:sz w:val="28"/>
          <w:szCs w:val="28"/>
        </w:rPr>
        <w:tab/>
        <w:t>6.14.10. Полив зеленых насаждений на объектах озеленения производится в утреннее время не позднее 8 - 9 часов или в вечернее время после 18 - 19 часов.</w:t>
      </w:r>
    </w:p>
    <w:p>
      <w:pPr>
        <w:pStyle w:val="Normal"/>
        <w:spacing w:lineRule="auto" w:line="240" w:before="0" w:after="0"/>
        <w:contextualSpacing/>
        <w:jc w:val="both"/>
        <w:rPr/>
      </w:pPr>
      <w:bookmarkStart w:id="825" w:name="sub_71024"/>
      <w:bookmarkStart w:id="826" w:name="sub_71024_Копия_1"/>
      <w:bookmarkEnd w:id="825"/>
      <w:bookmarkEnd w:id="826"/>
      <w:r>
        <w:rPr>
          <w:rStyle w:val="Style15"/>
          <w:rFonts w:eastAsia="Symbol" w:cs="Wingdings" w:ascii="Times New Roman" w:hAnsi="Times New Roman"/>
          <w:color w:val="000000"/>
          <w:sz w:val="28"/>
          <w:szCs w:val="28"/>
        </w:rPr>
        <w:tab/>
        <w:t>6.14.11.  На территории городского округа запрещается: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 повреждать и уничтожать зеленые насаждения;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загрязнять газоны, а также складировать на них строительные и другие материалы, тару, отходы и мусор, снег, скол асфальта, льда с очищаемых территорий;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сбрасывать снег с крыш на участки, занятые зелеными насаждениями, без принятия мер, обеспечивающих сохранность деревьев и кустарников;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допускать касание ветвями деревьев токонесущих проводов, закрытие ветвями деревьев и кустарников адресных таблиц домов, дорожных знаков, светофоров;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сжигать опавшую листву и сухую траву, совершать иные действия, создающие пожароопасную обстановку;</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 подвешивать на деревьях (кустарниках) посторонние предметы, забивать в стволы деревьев гвозди, прикреплять рекламные изделия, электропровода, колючую проволоку и другие ограждения, которые могут повредить деревья (кустарники);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7) устанавливать рекламные щиты, опоры освещения на расстоянии менее 3 метров от стволов деревьев;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8) оставлять пни после проведения работ по сносу деревьев (кустарников);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9) добывать из деревьев сок, смолу, делать надрезы и надписи на стволах и ветвях деревьев;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10) производить иные действия, способные нанести вред зеленым насаждениям, в том числе запрещенные настоящими Правилами и иными правовыми актами.</w:t>
      </w:r>
    </w:p>
    <w:p>
      <w:pPr>
        <w:pStyle w:val="Normal"/>
        <w:spacing w:lineRule="auto" w:line="240" w:before="0" w:after="0"/>
        <w:contextualSpacing/>
        <w:jc w:val="both"/>
        <w:rPr/>
      </w:pPr>
      <w:bookmarkStart w:id="827" w:name="sub_71025"/>
      <w:bookmarkEnd w:id="827"/>
      <w:r>
        <w:rPr>
          <w:rStyle w:val="Style15"/>
          <w:rFonts w:eastAsia="Symbol" w:cs="Wingdings" w:ascii="Times New Roman" w:hAnsi="Times New Roman"/>
          <w:color w:val="000000"/>
          <w:sz w:val="28"/>
          <w:szCs w:val="28"/>
        </w:rPr>
        <w:tab/>
        <w:t>6.14.12. Владельцы линий электропередачи обеспечивают своевременную обрезку веток под линиями электропередачи.</w:t>
      </w:r>
    </w:p>
    <w:p>
      <w:pPr>
        <w:pStyle w:val="Normal"/>
        <w:spacing w:lineRule="auto" w:line="240" w:before="0" w:after="0"/>
        <w:contextualSpacing/>
        <w:jc w:val="both"/>
        <w:rPr/>
      </w:pPr>
      <w:bookmarkStart w:id="828" w:name="sub_71026_Копия_1"/>
      <w:bookmarkStart w:id="829" w:name="sub_71026"/>
      <w:bookmarkEnd w:id="828"/>
      <w:bookmarkEnd w:id="829"/>
      <w:r>
        <w:rPr>
          <w:rStyle w:val="Style15"/>
          <w:rFonts w:eastAsia="Symbol" w:cs="Wingdings" w:ascii="Times New Roman" w:hAnsi="Times New Roman"/>
          <w:color w:val="000000"/>
          <w:sz w:val="28"/>
          <w:szCs w:val="28"/>
        </w:rPr>
        <w:tab/>
        <w:t>6.14.13. Ветви, закрывающие адресные таблички (указатели наименования улиц и номеров домов), дорожные знаки, светофоры, треугольники видимости перекрестков, обрезаются ответственными за содержание территорий лицами.</w:t>
      </w:r>
    </w:p>
    <w:p>
      <w:pPr>
        <w:pStyle w:val="Normal"/>
        <w:spacing w:lineRule="auto" w:line="240" w:before="0" w:after="0"/>
        <w:contextualSpacing/>
        <w:jc w:val="both"/>
        <w:rPr/>
      </w:pPr>
      <w:bookmarkStart w:id="830" w:name="sub_71027"/>
      <w:bookmarkStart w:id="831" w:name="sub_71027_Копия_1"/>
      <w:bookmarkEnd w:id="830"/>
      <w:bookmarkEnd w:id="831"/>
      <w:r>
        <w:rPr>
          <w:rStyle w:val="Style15"/>
          <w:rFonts w:eastAsia="Symbol" w:cs="Wingdings" w:ascii="Times New Roman" w:hAnsi="Times New Roman"/>
          <w:color w:val="000000"/>
          <w:sz w:val="28"/>
          <w:szCs w:val="28"/>
        </w:rPr>
        <w:tab/>
        <w:t>6.14.14. Высота омолаживающей обрезки деревьев (кустарников) указывается в соответствующем разрешении, выдаваемом отделом экологии администрации Копейского городского округа.</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832" w:name="sub_71027_Копия_2"/>
      <w:bookmarkStart w:id="833" w:name="sub_71027_Копия_3"/>
      <w:bookmarkStart w:id="834" w:name="sub_71027_Копия_2"/>
      <w:bookmarkStart w:id="835" w:name="sub_71027_Копия_3"/>
      <w:bookmarkEnd w:id="834"/>
      <w:bookmarkEnd w:id="835"/>
    </w:p>
    <w:p>
      <w:pPr>
        <w:pStyle w:val="Heading1"/>
        <w:spacing w:lineRule="auto" w:line="240" w:before="0" w:after="0"/>
        <w:ind w:hanging="0" w:left="0"/>
        <w:contextualSpacing/>
        <w:jc w:val="center"/>
        <w:rPr>
          <w:rFonts w:ascii="Times New Roman" w:hAnsi="Times New Roman"/>
        </w:rPr>
      </w:pPr>
      <w:bookmarkStart w:id="836" w:name="sub_507"/>
      <w:bookmarkEnd w:id="836"/>
      <w:r>
        <w:rPr>
          <w:rFonts w:ascii="Times New Roman" w:hAnsi="Times New Roman"/>
          <w:b w:val="false"/>
          <w:bCs w:val="false"/>
          <w:color w:val="000000"/>
        </w:rPr>
        <w:t>Раздел 15. Фонтаны</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837" w:name="sub_507_Копия_1"/>
      <w:bookmarkStart w:id="838" w:name="sub_507_Копия_2"/>
      <w:bookmarkStart w:id="839" w:name="sub_507_Копия_1"/>
      <w:bookmarkStart w:id="840" w:name="sub_507_Копия_2"/>
      <w:bookmarkEnd w:id="839"/>
      <w:bookmarkEnd w:id="840"/>
    </w:p>
    <w:p>
      <w:pPr>
        <w:pStyle w:val="Normal"/>
        <w:spacing w:lineRule="auto" w:line="240" w:before="0" w:after="0"/>
        <w:contextualSpacing/>
        <w:jc w:val="both"/>
        <w:rPr/>
      </w:pPr>
      <w:bookmarkStart w:id="841" w:name="sub_71028"/>
      <w:bookmarkEnd w:id="841"/>
      <w:r>
        <w:rPr>
          <w:rStyle w:val="Style15"/>
          <w:rFonts w:eastAsia="Symbol" w:cs="Wingdings" w:ascii="Times New Roman" w:hAnsi="Times New Roman"/>
          <w:color w:val="000000"/>
          <w:sz w:val="28"/>
          <w:szCs w:val="28"/>
        </w:rPr>
        <w:tab/>
        <w:t>6.15.1. Содержание и эксплуатацию фонтанов осуществляют их собственники (пользователи).</w:t>
      </w:r>
    </w:p>
    <w:p>
      <w:pPr>
        <w:pStyle w:val="Normal"/>
        <w:spacing w:lineRule="auto" w:line="240" w:before="0" w:after="0"/>
        <w:contextualSpacing/>
        <w:jc w:val="both"/>
        <w:rPr/>
      </w:pPr>
      <w:bookmarkStart w:id="842" w:name="sub_71029"/>
      <w:bookmarkStart w:id="843" w:name="sub_71029_Копия_1"/>
      <w:bookmarkEnd w:id="842"/>
      <w:bookmarkEnd w:id="843"/>
      <w:r>
        <w:rPr>
          <w:rStyle w:val="Style15"/>
          <w:rFonts w:eastAsia="Symbol" w:cs="Wingdings" w:ascii="Times New Roman" w:hAnsi="Times New Roman"/>
          <w:color w:val="000000"/>
          <w:sz w:val="28"/>
          <w:szCs w:val="28"/>
        </w:rPr>
        <w:tab/>
        <w:t>6.15.2. Сроки включения фонтанов, режимы их работы, график промывки и очистки чаш, технологические перерывы и окончание работы определяются собственниками (пользователями).</w:t>
      </w:r>
    </w:p>
    <w:p>
      <w:pPr>
        <w:pStyle w:val="Normal"/>
        <w:spacing w:lineRule="auto" w:line="240" w:before="0" w:after="0"/>
        <w:contextualSpacing/>
        <w:jc w:val="both"/>
        <w:rPr/>
      </w:pPr>
      <w:bookmarkStart w:id="844" w:name="sub_71030"/>
      <w:bookmarkStart w:id="845" w:name="sub_71030_Копия_1"/>
      <w:bookmarkEnd w:id="844"/>
      <w:bookmarkEnd w:id="845"/>
      <w:r>
        <w:rPr>
          <w:rStyle w:val="Style15"/>
          <w:rFonts w:eastAsia="Symbol" w:cs="Wingdings" w:ascii="Times New Roman" w:hAnsi="Times New Roman"/>
          <w:color w:val="000000"/>
          <w:sz w:val="28"/>
          <w:szCs w:val="28"/>
        </w:rPr>
        <w:tab/>
        <w:t>6.15.3. В период работы фонтанов очистка водной поверхности от мусора производится собственниками (пользователями) ежедневно. Собственники (пользователи) обязаны содержать фонтаны в чистоте и в период их отключения.</w:t>
      </w:r>
    </w:p>
    <w:p>
      <w:pPr>
        <w:pStyle w:val="Normal"/>
        <w:spacing w:lineRule="auto" w:line="240" w:before="0" w:after="0"/>
        <w:contextualSpacing/>
        <w:jc w:val="both"/>
        <w:rPr/>
      </w:pPr>
      <w:bookmarkStart w:id="846" w:name="sub_71031"/>
      <w:bookmarkStart w:id="847" w:name="sub_71031_Копия_1"/>
      <w:bookmarkEnd w:id="846"/>
      <w:bookmarkEnd w:id="847"/>
      <w:r>
        <w:rPr>
          <w:rStyle w:val="Style15"/>
          <w:rFonts w:eastAsia="Symbol" w:cs="Wingdings" w:ascii="Times New Roman" w:hAnsi="Times New Roman"/>
          <w:color w:val="000000"/>
          <w:sz w:val="28"/>
          <w:szCs w:val="28"/>
        </w:rPr>
        <w:tab/>
        <w:t>6.15.4. Содержание территорий за пределами фонтанов осуществляется лицами, ответственными за содержание территорий, на которых находятся данные объекты.</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848" w:name="sub_71031_Копия_3"/>
      <w:bookmarkStart w:id="849" w:name="sub_71031_Копия_2"/>
      <w:bookmarkStart w:id="850" w:name="sub_71031_Копия_3"/>
      <w:bookmarkStart w:id="851" w:name="sub_71031_Копия_2"/>
      <w:bookmarkEnd w:id="850"/>
      <w:bookmarkEnd w:id="851"/>
    </w:p>
    <w:p>
      <w:pPr>
        <w:pStyle w:val="Heading1"/>
        <w:spacing w:lineRule="auto" w:line="240" w:before="0" w:after="0"/>
        <w:ind w:hanging="0" w:left="0"/>
        <w:contextualSpacing/>
        <w:jc w:val="center"/>
        <w:rPr>
          <w:rFonts w:ascii="Times New Roman" w:hAnsi="Times New Roman"/>
        </w:rPr>
      </w:pPr>
      <w:bookmarkStart w:id="852" w:name="sub_508"/>
      <w:bookmarkEnd w:id="852"/>
      <w:r>
        <w:rPr>
          <w:rFonts w:ascii="Times New Roman" w:hAnsi="Times New Roman"/>
          <w:b w:val="false"/>
          <w:bCs w:val="false"/>
          <w:color w:val="000000"/>
        </w:rPr>
        <w:t>Раздел 16. Мемориальные объекты, памятники монументального искусства, архитектурно-художественные композиции</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853" w:name="sub_508_Копия_2"/>
      <w:bookmarkStart w:id="854" w:name="sub_508_Копия_1"/>
      <w:bookmarkStart w:id="855" w:name="sub_508_Копия_2"/>
      <w:bookmarkStart w:id="856" w:name="sub_508_Копия_1"/>
      <w:bookmarkEnd w:id="855"/>
      <w:bookmarkEnd w:id="856"/>
    </w:p>
    <w:p>
      <w:pPr>
        <w:pStyle w:val="Normal"/>
        <w:spacing w:lineRule="auto" w:line="240" w:before="0" w:after="0"/>
        <w:contextualSpacing/>
        <w:jc w:val="both"/>
        <w:rPr/>
      </w:pPr>
      <w:bookmarkStart w:id="857" w:name="sub_71032"/>
      <w:bookmarkEnd w:id="857"/>
      <w:r>
        <w:rPr>
          <w:rStyle w:val="Style15"/>
          <w:rFonts w:eastAsia="Symbol" w:cs="Wingdings" w:ascii="Times New Roman" w:hAnsi="Times New Roman"/>
          <w:color w:val="000000"/>
          <w:sz w:val="28"/>
          <w:szCs w:val="28"/>
        </w:rPr>
        <w:tab/>
        <w:t>6.16.1. Мемориальные объекты, увековечивающие память об исторических событиях, их участниках, памятники монументального искусства, архитектурно-художественные композиции устанавливаются должны размещаться на земельных участках общего пользования или фасадах зданий, сооружений на территории городского округа при условии соблюдения требований законодательства.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6.16.2.  Ответственность за сохранение, содержание, ремонт и реставрацию (либо восстановление) мемориальных объектов и сооружений, произведений монументального искусства возлагается на их собственников (владельцев), если иное не установлено федеральными законами.</w:t>
      </w:r>
    </w:p>
    <w:p>
      <w:pPr>
        <w:pStyle w:val="Normal"/>
        <w:spacing w:lineRule="auto" w:line="240" w:before="0" w:after="0"/>
        <w:contextualSpacing/>
        <w:jc w:val="both"/>
        <w:rPr/>
      </w:pPr>
      <w:bookmarkStart w:id="858" w:name="sub_71033_Копия_2"/>
      <w:bookmarkEnd w:id="858"/>
      <w:r>
        <w:rPr>
          <w:rStyle w:val="Style15"/>
          <w:rFonts w:eastAsia="Symbol" w:cs="Wingdings" w:ascii="Times New Roman" w:hAnsi="Times New Roman"/>
          <w:color w:val="000000"/>
          <w:sz w:val="28"/>
          <w:szCs w:val="28"/>
        </w:rPr>
        <w:tab/>
        <w:t>Содержание и благоустройство территорий, отведенных для установки мемориальных объектов и сооружений, произведений монументального искусства, возлагается на собственников (владельцев) указанных объектов и сооружений, если иное не установлено федеральными законами.</w:t>
      </w:r>
    </w:p>
    <w:p>
      <w:pPr>
        <w:pStyle w:val="Normal"/>
        <w:spacing w:lineRule="auto" w:line="240" w:before="0" w:after="0"/>
        <w:contextualSpacing/>
        <w:jc w:val="both"/>
        <w:rPr/>
      </w:pPr>
      <w:bookmarkStart w:id="859" w:name="sub_71034"/>
      <w:bookmarkEnd w:id="859"/>
      <w:r>
        <w:rPr>
          <w:rStyle w:val="Style15"/>
          <w:rFonts w:eastAsia="Symbol" w:cs="Wingdings" w:ascii="Times New Roman" w:hAnsi="Times New Roman"/>
          <w:color w:val="000000"/>
          <w:sz w:val="28"/>
          <w:szCs w:val="28"/>
        </w:rPr>
        <w:tab/>
        <w:t>6.16.3. Физические и юридические лица обязаны бережно относиться к мемориальным объектам, памятникам монументального искусства, архитектурно-художественным композициям, не производить повреждений, загрязнений, самовольного сноса указанных сооружений и объектов и их ограждений.</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860" w:name="sub_71034_Копия_2"/>
      <w:bookmarkStart w:id="861" w:name="sub_71034_Копия_1"/>
      <w:bookmarkStart w:id="862" w:name="sub_71034_Копия_2"/>
      <w:bookmarkStart w:id="863" w:name="sub_71034_Копия_1"/>
      <w:bookmarkEnd w:id="862"/>
      <w:bookmarkEnd w:id="863"/>
    </w:p>
    <w:p>
      <w:pPr>
        <w:pStyle w:val="Heading1"/>
        <w:spacing w:lineRule="auto" w:line="240" w:before="0" w:after="0"/>
        <w:ind w:hanging="0" w:left="0"/>
        <w:contextualSpacing/>
        <w:jc w:val="center"/>
        <w:rPr>
          <w:rFonts w:ascii="Times New Roman" w:hAnsi="Times New Roman"/>
        </w:rPr>
      </w:pPr>
      <w:bookmarkStart w:id="864" w:name="sub_509"/>
      <w:bookmarkEnd w:id="864"/>
      <w:r>
        <w:rPr>
          <w:rFonts w:ascii="Times New Roman" w:hAnsi="Times New Roman"/>
          <w:b w:val="false"/>
          <w:bCs w:val="false"/>
          <w:color w:val="000000"/>
        </w:rPr>
        <w:t>Раздел 17. Таксофоны, банкоматы, платежные терминалы</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865" w:name="sub_509_Копия_1"/>
      <w:bookmarkStart w:id="866" w:name="sub_509_Копия_2"/>
      <w:bookmarkStart w:id="867" w:name="sub_509_Копия_1"/>
      <w:bookmarkStart w:id="868" w:name="sub_509_Копия_2"/>
      <w:bookmarkEnd w:id="867"/>
      <w:bookmarkEnd w:id="868"/>
    </w:p>
    <w:p>
      <w:pPr>
        <w:pStyle w:val="Normal"/>
        <w:spacing w:lineRule="auto" w:line="240" w:before="0" w:after="0"/>
        <w:contextualSpacing/>
        <w:jc w:val="both"/>
        <w:rPr/>
      </w:pPr>
      <w:bookmarkStart w:id="869" w:name="sub_71035"/>
      <w:bookmarkEnd w:id="869"/>
      <w:r>
        <w:rPr>
          <w:rStyle w:val="Style15"/>
          <w:rFonts w:eastAsia="Symbol" w:cs="Wingdings" w:ascii="Times New Roman" w:hAnsi="Times New Roman"/>
          <w:color w:val="000000"/>
          <w:sz w:val="28"/>
          <w:szCs w:val="28"/>
        </w:rPr>
        <w:tab/>
        <w:t>6.17.1. Ответственность за исправность и своевременную ликвидацию нарушений в содержании таксофонов, банкоматов, платежных терминалов (устранение посторонних надписей, замена разбитых стекол, их очистка, покраска или промывка козырьков и т.п.) возлагается на собственников данных объектов.</w:t>
      </w:r>
    </w:p>
    <w:p>
      <w:pPr>
        <w:pStyle w:val="Normal"/>
        <w:spacing w:lineRule="auto" w:line="240" w:before="0" w:after="0"/>
        <w:contextualSpacing/>
        <w:jc w:val="both"/>
        <w:rPr/>
      </w:pPr>
      <w:bookmarkStart w:id="870" w:name="sub_71036_Копия_1"/>
      <w:bookmarkStart w:id="871" w:name="sub_71036"/>
      <w:bookmarkEnd w:id="870"/>
      <w:bookmarkEnd w:id="871"/>
      <w:r>
        <w:rPr>
          <w:rStyle w:val="Style15"/>
          <w:rFonts w:eastAsia="Symbol" w:cs="Wingdings" w:ascii="Times New Roman" w:hAnsi="Times New Roman"/>
          <w:color w:val="000000"/>
          <w:sz w:val="28"/>
          <w:szCs w:val="28"/>
        </w:rPr>
        <w:tab/>
        <w:t>6.17.2. Таксофоны и банкоматы располагаются под навесами.</w:t>
      </w:r>
    </w:p>
    <w:p>
      <w:pPr>
        <w:pStyle w:val="Normal"/>
        <w:spacing w:lineRule="auto" w:line="240" w:before="0" w:after="0"/>
        <w:contextualSpacing/>
        <w:jc w:val="both"/>
        <w:rPr/>
      </w:pPr>
      <w:bookmarkStart w:id="872" w:name="sub_71037"/>
      <w:bookmarkStart w:id="873" w:name="sub_71037_Копия_1"/>
      <w:bookmarkEnd w:id="872"/>
      <w:bookmarkEnd w:id="873"/>
      <w:r>
        <w:rPr>
          <w:rStyle w:val="Style15"/>
          <w:rFonts w:eastAsia="Symbol" w:cs="Wingdings" w:ascii="Times New Roman" w:hAnsi="Times New Roman"/>
          <w:color w:val="000000"/>
          <w:sz w:val="28"/>
          <w:szCs w:val="28"/>
        </w:rPr>
        <w:tab/>
        <w:t>6.17.3. Рядом с таксофоном, банкоматом и платежным терминалом устанавливаются урны.</w:t>
      </w:r>
    </w:p>
    <w:p>
      <w:pPr>
        <w:pStyle w:val="Normal"/>
        <w:spacing w:lineRule="auto" w:line="240" w:before="0" w:after="0"/>
        <w:contextualSpacing/>
        <w:jc w:val="both"/>
        <w:rPr/>
      </w:pPr>
      <w:bookmarkStart w:id="874" w:name="sub_71038"/>
      <w:bookmarkStart w:id="875" w:name="sub_71038_Копия_1"/>
      <w:bookmarkEnd w:id="874"/>
      <w:bookmarkEnd w:id="875"/>
      <w:r>
        <w:rPr>
          <w:rStyle w:val="Style15"/>
          <w:rFonts w:eastAsia="Symbol" w:cs="Wingdings" w:ascii="Times New Roman" w:hAnsi="Times New Roman"/>
          <w:color w:val="000000"/>
          <w:sz w:val="28"/>
          <w:szCs w:val="28"/>
        </w:rPr>
        <w:tab/>
        <w:t>6.17.4. Содержание территорий, прилегающих к таксофонам, банкоматам и платежным терминалам, заключается в проведении мероприятий по очистке территории и урн от мусора, в зимний период - уборке снега, очистке наледи до асфальта или противогололедной посыпке территории, своевременной очистке навесов от снега, наледи, сосулек.</w:t>
      </w:r>
    </w:p>
    <w:p>
      <w:pPr>
        <w:pStyle w:val="Normal"/>
        <w:spacing w:lineRule="auto" w:line="240" w:before="0" w:after="0"/>
        <w:contextualSpacing/>
        <w:jc w:val="both"/>
        <w:rPr/>
      </w:pPr>
      <w:bookmarkStart w:id="876" w:name="sub_71039"/>
      <w:bookmarkStart w:id="877" w:name="sub_71039_Копия_1"/>
      <w:bookmarkEnd w:id="876"/>
      <w:bookmarkEnd w:id="877"/>
      <w:r>
        <w:rPr>
          <w:rStyle w:val="Style15"/>
          <w:rFonts w:eastAsia="Symbol" w:cs="Wingdings" w:ascii="Times New Roman" w:hAnsi="Times New Roman"/>
          <w:color w:val="000000"/>
          <w:sz w:val="28"/>
          <w:szCs w:val="28"/>
        </w:rPr>
        <w:tab/>
        <w:t>6.17.5. Обеспечение содержания территорий, на которых размещены таксофоны, банкоматы, платежные терминалы, осуществляется собственниками данных объектов.</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878" w:name="sub_71039_Копия_3"/>
      <w:bookmarkStart w:id="879" w:name="sub_71039_Копия_2"/>
      <w:bookmarkStart w:id="880" w:name="sub_71039_Копия_3"/>
      <w:bookmarkStart w:id="881" w:name="sub_71039_Копия_2"/>
      <w:bookmarkEnd w:id="880"/>
      <w:bookmarkEnd w:id="881"/>
    </w:p>
    <w:p>
      <w:pPr>
        <w:pStyle w:val="Heading1"/>
        <w:spacing w:lineRule="auto" w:line="240" w:before="0" w:after="0"/>
        <w:ind w:hanging="0" w:left="0"/>
        <w:contextualSpacing/>
        <w:jc w:val="center"/>
        <w:rPr>
          <w:rFonts w:ascii="Times New Roman" w:hAnsi="Times New Roman"/>
        </w:rPr>
      </w:pPr>
      <w:bookmarkStart w:id="882" w:name="sub_510"/>
      <w:bookmarkEnd w:id="882"/>
      <w:r>
        <w:rPr>
          <w:rFonts w:ascii="Times New Roman" w:hAnsi="Times New Roman"/>
          <w:b w:val="false"/>
          <w:bCs w:val="false"/>
          <w:color w:val="000000"/>
        </w:rPr>
        <w:t>Раздел 18. Общественные туалеты</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883" w:name="sub_510_Копия_1"/>
      <w:bookmarkStart w:id="884" w:name="sub_510_Копия_2"/>
      <w:bookmarkStart w:id="885" w:name="sub_510_Копия_1"/>
      <w:bookmarkStart w:id="886" w:name="sub_510_Копия_2"/>
      <w:bookmarkEnd w:id="885"/>
      <w:bookmarkEnd w:id="886"/>
    </w:p>
    <w:p>
      <w:pPr>
        <w:pStyle w:val="Normal"/>
        <w:spacing w:lineRule="auto" w:line="240" w:before="0" w:after="0"/>
        <w:contextualSpacing/>
        <w:jc w:val="both"/>
        <w:rPr/>
      </w:pPr>
      <w:bookmarkStart w:id="887" w:name="sub_71040"/>
      <w:bookmarkEnd w:id="887"/>
      <w:r>
        <w:rPr>
          <w:rStyle w:val="Style15"/>
          <w:rFonts w:eastAsia="Symbol" w:cs="Wingdings" w:ascii="Times New Roman" w:hAnsi="Times New Roman"/>
          <w:color w:val="000000"/>
          <w:sz w:val="28"/>
          <w:szCs w:val="28"/>
        </w:rPr>
        <w:tab/>
        <w:t>6.18.1. В местах массового скопления и посещения людей (объекты торговли, общественного питания, кладбища, строительные площадки, зоны отдыха, пляжи и др.) устанавливаются общественные туалеты.</w:t>
      </w:r>
    </w:p>
    <w:p>
      <w:pPr>
        <w:pStyle w:val="Normal"/>
        <w:spacing w:lineRule="auto" w:line="240" w:before="0" w:after="0"/>
        <w:contextualSpacing/>
        <w:jc w:val="both"/>
        <w:rPr/>
      </w:pPr>
      <w:bookmarkStart w:id="888" w:name="sub_71041_Копия_1"/>
      <w:bookmarkStart w:id="889" w:name="sub_71041"/>
      <w:bookmarkEnd w:id="888"/>
      <w:bookmarkEnd w:id="889"/>
      <w:r>
        <w:rPr>
          <w:rStyle w:val="Style15"/>
          <w:rFonts w:eastAsia="Symbol" w:cs="Wingdings" w:ascii="Times New Roman" w:hAnsi="Times New Roman"/>
          <w:color w:val="000000"/>
          <w:sz w:val="28"/>
          <w:szCs w:val="28"/>
        </w:rPr>
        <w:tab/>
        <w:t>6.18.2. Общественные туалеты размещаются на расстоянии не менее 20 метров до жилых и общественных зданий.</w:t>
      </w:r>
    </w:p>
    <w:p>
      <w:pPr>
        <w:pStyle w:val="Normal"/>
        <w:spacing w:lineRule="auto" w:line="240" w:before="0" w:after="0"/>
        <w:contextualSpacing/>
        <w:jc w:val="both"/>
        <w:rPr/>
      </w:pPr>
      <w:bookmarkStart w:id="890" w:name="sub_71042_Копия_1"/>
      <w:bookmarkStart w:id="891" w:name="sub_71042"/>
      <w:bookmarkEnd w:id="890"/>
      <w:bookmarkEnd w:id="891"/>
      <w:r>
        <w:rPr>
          <w:rStyle w:val="Style15"/>
          <w:rFonts w:eastAsia="Symbol" w:cs="Wingdings" w:ascii="Times New Roman" w:hAnsi="Times New Roman"/>
          <w:color w:val="000000"/>
          <w:sz w:val="28"/>
          <w:szCs w:val="28"/>
        </w:rPr>
        <w:tab/>
        <w:t>6.18.3. Запрещается самовольная установка общественных туалетов.</w:t>
      </w:r>
    </w:p>
    <w:p>
      <w:pPr>
        <w:pStyle w:val="Normal"/>
        <w:spacing w:lineRule="auto" w:line="240" w:before="0" w:after="0"/>
        <w:contextualSpacing/>
        <w:jc w:val="both"/>
        <w:rPr/>
      </w:pPr>
      <w:bookmarkStart w:id="892" w:name="sub_71043_Копия_1"/>
      <w:bookmarkStart w:id="893" w:name="sub_71043"/>
      <w:bookmarkEnd w:id="892"/>
      <w:bookmarkEnd w:id="893"/>
      <w:r>
        <w:rPr>
          <w:rStyle w:val="Style15"/>
          <w:rFonts w:eastAsia="Symbol" w:cs="Wingdings" w:ascii="Times New Roman" w:hAnsi="Times New Roman"/>
          <w:color w:val="000000"/>
          <w:sz w:val="28"/>
          <w:szCs w:val="28"/>
        </w:rPr>
        <w:tab/>
        <w:t>6.18.4. Юридические лица и индивидуальные предприниматели должны иметь достаточное количество туалетов, доступных как для сотрудников, так и посетителей с учетом показателей посещаемости объектов. При отсутствии в непосредственной близости стационарных и мобильных туалетов владельцы временных нестационарных объектов заключают договор на пользование туалетами с близлежащими стационарными организациями либо устанавливают биотуалеты.</w:t>
      </w:r>
    </w:p>
    <w:p>
      <w:pPr>
        <w:pStyle w:val="Normal"/>
        <w:spacing w:lineRule="auto" w:line="240" w:before="0" w:after="0"/>
        <w:contextualSpacing/>
        <w:jc w:val="both"/>
        <w:rPr/>
      </w:pPr>
      <w:bookmarkStart w:id="894" w:name="sub_71044"/>
      <w:bookmarkStart w:id="895" w:name="sub_71044_Копия_1"/>
      <w:bookmarkEnd w:id="894"/>
      <w:bookmarkEnd w:id="895"/>
      <w:r>
        <w:rPr>
          <w:rStyle w:val="Style15"/>
          <w:rFonts w:eastAsia="Symbol" w:cs="Wingdings" w:ascii="Times New Roman" w:hAnsi="Times New Roman"/>
          <w:color w:val="000000"/>
          <w:sz w:val="28"/>
          <w:szCs w:val="28"/>
        </w:rPr>
        <w:tab/>
        <w:t>6.18.5. В дни проведения культурных, публичных, массовых мероприятий их организаторы обеспечивают установку мобильных (передвижных) туалетов или биотуалетов.</w:t>
      </w:r>
    </w:p>
    <w:p>
      <w:pPr>
        <w:pStyle w:val="Normal"/>
        <w:spacing w:lineRule="auto" w:line="240" w:before="0" w:after="0"/>
        <w:contextualSpacing/>
        <w:jc w:val="both"/>
        <w:rPr/>
      </w:pPr>
      <w:bookmarkStart w:id="896" w:name="sub_71045"/>
      <w:bookmarkStart w:id="897" w:name="sub_71045_Копия_1"/>
      <w:bookmarkEnd w:id="896"/>
      <w:bookmarkEnd w:id="897"/>
      <w:r>
        <w:rPr>
          <w:rStyle w:val="Style15"/>
          <w:rFonts w:eastAsia="Symbol" w:cs="Wingdings" w:ascii="Times New Roman" w:hAnsi="Times New Roman"/>
          <w:color w:val="000000"/>
          <w:sz w:val="28"/>
          <w:szCs w:val="28"/>
        </w:rPr>
        <w:tab/>
        <w:t>6.18.6. Ответственность за санитарное и техническое состояние туалетов несут их владельцы (арендаторы).</w:t>
      </w:r>
    </w:p>
    <w:p>
      <w:pPr>
        <w:pStyle w:val="Normal"/>
        <w:spacing w:lineRule="auto" w:line="240" w:before="0" w:after="0"/>
        <w:contextualSpacing/>
        <w:jc w:val="both"/>
        <w:rPr/>
      </w:pPr>
      <w:bookmarkStart w:id="898" w:name="sub_71046"/>
      <w:bookmarkStart w:id="899" w:name="sub_71046_Копия_1"/>
      <w:bookmarkEnd w:id="898"/>
      <w:bookmarkEnd w:id="899"/>
      <w:r>
        <w:rPr>
          <w:rStyle w:val="Style15"/>
          <w:rFonts w:eastAsia="Symbol" w:cs="Wingdings" w:ascii="Times New Roman" w:hAnsi="Times New Roman"/>
          <w:color w:val="000000"/>
          <w:sz w:val="28"/>
          <w:szCs w:val="28"/>
        </w:rPr>
        <w:tab/>
        <w:t>6.18.7.  Владельцы (арендаторы) общественных туалетов:</w:t>
      </w:r>
    </w:p>
    <w:p>
      <w:pPr>
        <w:pStyle w:val="Normal"/>
        <w:spacing w:lineRule="auto" w:line="240" w:before="0" w:after="0"/>
        <w:contextualSpacing/>
        <w:jc w:val="both"/>
        <w:rPr/>
      </w:pPr>
      <w:bookmarkStart w:id="900" w:name="sub_71046_Копия_2"/>
      <w:bookmarkEnd w:id="900"/>
      <w:r>
        <w:rPr>
          <w:rStyle w:val="Style15"/>
          <w:rFonts w:eastAsia="Symbol" w:cs="Wingdings" w:ascii="Times New Roman" w:hAnsi="Times New Roman"/>
          <w:color w:val="000000"/>
          <w:sz w:val="28"/>
          <w:szCs w:val="28"/>
        </w:rPr>
        <w:tab/>
        <w:t>1) определяют режим работы объектов;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обеспечивают техническую исправность туалетов, их уборку по мере загрязнения, в том числе дезинфекцию в конце смены;</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обеспечивают туалеты необходимым для эксплуатации и уборки инвентарем и оборудованием (урны, дезинфицирующие средства, туалетная бумага, полотенца и т.д.);</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обеспечивают работу биотуалетов с применением специальных сертифицированных биодобавок, заключают договоры на очистку биотуалетов со специализированными организациями.</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p>
    <w:p>
      <w:pPr>
        <w:pStyle w:val="Heading1"/>
        <w:spacing w:lineRule="auto" w:line="240" w:before="0" w:after="0"/>
        <w:ind w:hanging="0" w:left="0"/>
        <w:contextualSpacing/>
        <w:jc w:val="center"/>
        <w:rPr>
          <w:rFonts w:ascii="Times New Roman" w:hAnsi="Times New Roman"/>
        </w:rPr>
      </w:pPr>
      <w:bookmarkStart w:id="901" w:name="sub_511"/>
      <w:bookmarkEnd w:id="901"/>
      <w:r>
        <w:rPr>
          <w:rFonts w:ascii="Times New Roman" w:hAnsi="Times New Roman"/>
          <w:b w:val="false"/>
          <w:bCs w:val="false"/>
          <w:color w:val="000000"/>
        </w:rPr>
        <w:t>Раздел 19. Площадки для выгула собак</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902" w:name="sub_511_Копия_2"/>
      <w:bookmarkStart w:id="903" w:name="sub_511_Копия_1"/>
      <w:bookmarkStart w:id="904" w:name="sub_511_Копия_2"/>
      <w:bookmarkStart w:id="905" w:name="sub_511_Копия_1"/>
      <w:bookmarkEnd w:id="904"/>
      <w:bookmarkEnd w:id="905"/>
    </w:p>
    <w:p>
      <w:pPr>
        <w:pStyle w:val="Normal"/>
        <w:spacing w:lineRule="auto" w:line="240" w:before="0" w:after="0"/>
        <w:contextualSpacing/>
        <w:jc w:val="both"/>
        <w:rPr/>
      </w:pPr>
      <w:bookmarkStart w:id="906" w:name="sub_71047"/>
      <w:bookmarkEnd w:id="906"/>
      <w:r>
        <w:rPr>
          <w:rStyle w:val="Style15"/>
          <w:rFonts w:eastAsia="Symbol" w:cs="Wingdings" w:ascii="Times New Roman" w:hAnsi="Times New Roman"/>
          <w:color w:val="000000"/>
          <w:sz w:val="28"/>
          <w:szCs w:val="28"/>
        </w:rPr>
        <w:tab/>
        <w:t>6.19.1. Площадки для выгула собак следует размещать на территориях общего пользования жилого района за пределами санитарной зоны источников водоснабжения.</w:t>
      </w:r>
    </w:p>
    <w:p>
      <w:pPr>
        <w:pStyle w:val="Normal"/>
        <w:spacing w:lineRule="auto" w:line="240" w:before="0" w:after="0"/>
        <w:contextualSpacing/>
        <w:jc w:val="both"/>
        <w:rPr/>
      </w:pPr>
      <w:bookmarkStart w:id="907" w:name="sub_71048_Копия_1"/>
      <w:bookmarkStart w:id="908" w:name="sub_71048"/>
      <w:bookmarkEnd w:id="907"/>
      <w:bookmarkEnd w:id="908"/>
      <w:r>
        <w:rPr>
          <w:rStyle w:val="Style15"/>
          <w:rFonts w:eastAsia="Symbol" w:cs="Wingdings" w:ascii="Times New Roman" w:hAnsi="Times New Roman"/>
          <w:color w:val="000000"/>
          <w:sz w:val="28"/>
          <w:szCs w:val="28"/>
        </w:rPr>
        <w:tab/>
        <w:t>6.19.2. Размеры площадок для выгула собак, размещаемые на территориях жилого района, рекомендуется принимать 400 - 600 кв. метров, на прочих территориях - до 800 кв. метров, в условиях сложившейся застройки допускается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следует принимать не менее 40 метров, а до территорий детских учреждений, школ, спортивных площадок, площадок отдыха - не менее 50 метров.</w:t>
      </w:r>
    </w:p>
    <w:p>
      <w:pPr>
        <w:pStyle w:val="Normal"/>
        <w:spacing w:lineRule="auto" w:line="240" w:before="0" w:after="0"/>
        <w:contextualSpacing/>
        <w:jc w:val="both"/>
        <w:rPr/>
      </w:pPr>
      <w:bookmarkStart w:id="909" w:name="sub_71049"/>
      <w:bookmarkStart w:id="910" w:name="sub_71049_Копия_1"/>
      <w:bookmarkEnd w:id="909"/>
      <w:bookmarkEnd w:id="910"/>
      <w:r>
        <w:rPr>
          <w:rStyle w:val="Style15"/>
          <w:rFonts w:eastAsia="Symbol" w:cs="Wingdings" w:ascii="Times New Roman" w:hAnsi="Times New Roman"/>
          <w:color w:val="000000"/>
          <w:sz w:val="28"/>
          <w:szCs w:val="28"/>
        </w:rPr>
        <w:tab/>
        <w:t>6.19.3. Рекомендуемый обязательный перечень элементов комплексного благоустройства на территории площадки для выгула собак включает различные виды покрытия, ограждение, скамья, урна, осветительное оборудование.</w:t>
      </w:r>
    </w:p>
    <w:p>
      <w:pPr>
        <w:pStyle w:val="Normal"/>
        <w:spacing w:lineRule="auto" w:line="240" w:before="0" w:after="0"/>
        <w:contextualSpacing/>
        <w:jc w:val="both"/>
        <w:rPr/>
      </w:pPr>
      <w:bookmarkStart w:id="911" w:name="sub_71050"/>
      <w:bookmarkStart w:id="912" w:name="sub_71050_Копия_1"/>
      <w:bookmarkEnd w:id="911"/>
      <w:bookmarkEnd w:id="912"/>
      <w:r>
        <w:rPr>
          <w:rStyle w:val="Style15"/>
          <w:rFonts w:eastAsia="Symbol" w:cs="Wingdings" w:ascii="Times New Roman" w:hAnsi="Times New Roman"/>
          <w:color w:val="000000"/>
          <w:sz w:val="28"/>
          <w:szCs w:val="28"/>
        </w:rPr>
        <w:tab/>
        <w:t>6.19.4. Покрытие поверхности части площадки, предназначенной для выгула собак, должно иметь выровненную поверхность, обеспечивающую хороший дренаж, не травмирующую конечности животных (газонное, песчаное, песчано-земляное), а также быть удобным для регулярной уборки и обновления. Поверхность части площадки, предназначенной для владельцев собак, следует проектировать с твердым или комбинированным видом покрытия. Подход к площадке должен быть оборудован усовершенствованным покрытием.</w:t>
      </w:r>
    </w:p>
    <w:p>
      <w:pPr>
        <w:pStyle w:val="Normal"/>
        <w:spacing w:lineRule="auto" w:line="240" w:before="0" w:after="0"/>
        <w:contextualSpacing/>
        <w:jc w:val="both"/>
        <w:rPr/>
      </w:pPr>
      <w:bookmarkStart w:id="913" w:name="sub_71051"/>
      <w:bookmarkStart w:id="914" w:name="sub_71051_Копия_1"/>
      <w:bookmarkEnd w:id="913"/>
      <w:bookmarkEnd w:id="914"/>
      <w:r>
        <w:rPr>
          <w:rStyle w:val="Style15"/>
          <w:rFonts w:eastAsia="Symbol" w:cs="Wingdings" w:ascii="Times New Roman" w:hAnsi="Times New Roman"/>
          <w:color w:val="000000"/>
          <w:sz w:val="28"/>
          <w:szCs w:val="28"/>
        </w:rPr>
        <w:tab/>
        <w:t>6.19.5. Ограждение площадки, как правило, следует выполнять из легкой металлической сетки высотой не менее 2 метров.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pPr>
        <w:pStyle w:val="Normal"/>
        <w:spacing w:lineRule="auto" w:line="240" w:before="0" w:after="0"/>
        <w:contextualSpacing/>
        <w:jc w:val="both"/>
        <w:rPr/>
      </w:pPr>
      <w:bookmarkStart w:id="915" w:name="sub_71052"/>
      <w:bookmarkStart w:id="916" w:name="sub_71052_Копия_1"/>
      <w:bookmarkEnd w:id="915"/>
      <w:bookmarkEnd w:id="916"/>
      <w:r>
        <w:rPr>
          <w:rStyle w:val="Style15"/>
          <w:rFonts w:eastAsia="Symbol" w:cs="Wingdings" w:ascii="Times New Roman" w:hAnsi="Times New Roman"/>
          <w:color w:val="000000"/>
          <w:sz w:val="28"/>
          <w:szCs w:val="28"/>
        </w:rPr>
        <w:tab/>
        <w:t>6.19.6. На территории площадки может должен быть предусмотрен информационный стенд с правилами пользования площадкой и иной информацией.</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917" w:name="sub_71052_Копия_2"/>
      <w:bookmarkStart w:id="918" w:name="sub_71052_Копия_3"/>
      <w:bookmarkStart w:id="919" w:name="sub_71052_Копия_2"/>
      <w:bookmarkStart w:id="920" w:name="sub_71052_Копия_3"/>
      <w:bookmarkEnd w:id="919"/>
      <w:bookmarkEnd w:id="920"/>
    </w:p>
    <w:p>
      <w:pPr>
        <w:pStyle w:val="Heading1"/>
        <w:spacing w:lineRule="auto" w:line="240" w:before="0" w:after="0"/>
        <w:ind w:hanging="0" w:left="0"/>
        <w:contextualSpacing/>
        <w:jc w:val="center"/>
        <w:rPr>
          <w:rFonts w:ascii="Times New Roman" w:hAnsi="Times New Roman"/>
        </w:rPr>
      </w:pPr>
      <w:bookmarkStart w:id="921" w:name="sub_512"/>
      <w:bookmarkEnd w:id="921"/>
      <w:r>
        <w:rPr>
          <w:rFonts w:ascii="Times New Roman" w:hAnsi="Times New Roman"/>
          <w:b w:val="false"/>
          <w:bCs w:val="false"/>
          <w:color w:val="000000"/>
        </w:rPr>
        <w:t>Раздел 20. Ограждения</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922" w:name="sub_512_Копия_2"/>
      <w:bookmarkStart w:id="923" w:name="sub_512_Копия_1"/>
      <w:bookmarkStart w:id="924" w:name="sub_512_Копия_2"/>
      <w:bookmarkStart w:id="925" w:name="sub_512_Копия_1"/>
      <w:bookmarkEnd w:id="924"/>
      <w:bookmarkEnd w:id="925"/>
    </w:p>
    <w:p>
      <w:pPr>
        <w:pStyle w:val="Normal"/>
        <w:spacing w:lineRule="auto" w:line="240" w:before="0" w:after="0"/>
        <w:contextualSpacing/>
        <w:jc w:val="both"/>
        <w:rPr/>
      </w:pPr>
      <w:bookmarkStart w:id="926" w:name="sub_71053"/>
      <w:bookmarkEnd w:id="926"/>
      <w:r>
        <w:rPr>
          <w:rStyle w:val="Style15"/>
          <w:rFonts w:eastAsia="Symbol" w:cs="Wingdings" w:ascii="Times New Roman" w:hAnsi="Times New Roman"/>
          <w:color w:val="000000"/>
          <w:sz w:val="28"/>
          <w:szCs w:val="28"/>
        </w:rPr>
        <w:tab/>
        <w:t>6.20.1. Ограждения, заборы представляют собой протяженные конструкции, возводимые в целях ограничения доступа на территории и выполняющие роль препятствия. Устройство ограждений является дополнительным элементом благоустройства.</w:t>
      </w:r>
    </w:p>
    <w:p>
      <w:pPr>
        <w:pStyle w:val="Normal"/>
        <w:spacing w:lineRule="auto" w:line="240" w:before="0" w:after="0"/>
        <w:contextualSpacing/>
        <w:jc w:val="both"/>
        <w:rPr/>
      </w:pPr>
      <w:bookmarkStart w:id="927" w:name="sub_71054"/>
      <w:bookmarkStart w:id="928" w:name="sub_71054_Копия_1"/>
      <w:bookmarkEnd w:id="927"/>
      <w:bookmarkEnd w:id="928"/>
      <w:r>
        <w:rPr>
          <w:rStyle w:val="Style15"/>
          <w:rFonts w:eastAsia="Symbol" w:cs="Wingdings" w:ascii="Times New Roman" w:hAnsi="Times New Roman"/>
          <w:color w:val="000000"/>
          <w:sz w:val="28"/>
          <w:szCs w:val="28"/>
        </w:rPr>
        <w:tab/>
        <w:t>6.20.2. В целях благоустройства могут применяться ограждения, различающиеся по назначению (декоративные, защитные, их сочетание), высоте (низкие - от 0,3 до 1 метра, средние - от 1,1 до 1,7 метра, высокие - от 1,8 до 3 метров),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pPr>
        <w:pStyle w:val="Normal"/>
        <w:spacing w:lineRule="auto" w:line="240" w:before="0" w:after="0"/>
        <w:contextualSpacing/>
        <w:jc w:val="both"/>
        <w:rPr/>
      </w:pPr>
      <w:bookmarkStart w:id="929" w:name="sub_71055_Копия_1"/>
      <w:bookmarkStart w:id="930" w:name="sub_71055"/>
      <w:bookmarkEnd w:id="929"/>
      <w:bookmarkEnd w:id="930"/>
      <w:r>
        <w:rPr>
          <w:rStyle w:val="Style15"/>
          <w:rFonts w:eastAsia="Symbol" w:cs="Wingdings" w:ascii="Times New Roman" w:hAnsi="Times New Roman"/>
          <w:color w:val="000000"/>
          <w:sz w:val="28"/>
          <w:szCs w:val="28"/>
        </w:rPr>
        <w:tab/>
        <w:t>6.20.3. Проектирование и организация ограждений должны осуществляться в зависимости от их местоположения и назначения в соответствии с федеральными, региональными и муниципальными нормативными правовыми актами, ГОСТ, техническими регламентами, иными нормативными техническими документами, каталогами сертифицированных изделий, индивидуальными проектами.</w:t>
      </w:r>
    </w:p>
    <w:p>
      <w:pPr>
        <w:pStyle w:val="Normal"/>
        <w:spacing w:lineRule="auto" w:line="240" w:before="0" w:after="0"/>
        <w:contextualSpacing/>
        <w:jc w:val="both"/>
        <w:rPr/>
      </w:pPr>
      <w:bookmarkStart w:id="931" w:name="sub_71056_Копия_1"/>
      <w:bookmarkStart w:id="932" w:name="sub_71056"/>
      <w:bookmarkEnd w:id="931"/>
      <w:bookmarkEnd w:id="932"/>
      <w:r>
        <w:rPr>
          <w:rStyle w:val="Style15"/>
          <w:rFonts w:eastAsia="Symbol" w:cs="Wingdings" w:ascii="Times New Roman" w:hAnsi="Times New Roman"/>
          <w:color w:val="000000"/>
          <w:sz w:val="28"/>
          <w:szCs w:val="28"/>
        </w:rPr>
        <w:tab/>
        <w:t>6.20.4.  Ограждение земельных участков в зоне индивидуальной жилой застройки должно быть установлено строго по границам земельных участков. Со стороны главных фасадов индивидуальных жилых домов допускается огораживать палисадничную зону, при получении в администрации городского округа соответствующего разрешения на использование земель общего пользования для благоустройства территории. При этом домовладелец обязан обеспечить беспрепятственный доступ на используемый земельный участок для строительства (ремонта) инженерных коммуникаций. Ограждение палисадничной зоны должно быть светопрозрачным либо металлическим на металлических столбах, без устройства фундаментов и кирпичной (каменной) кладки.</w:t>
      </w:r>
    </w:p>
    <w:p>
      <w:pPr>
        <w:pStyle w:val="Normal"/>
        <w:spacing w:lineRule="auto" w:line="240" w:before="0" w:after="0"/>
        <w:contextualSpacing/>
        <w:jc w:val="both"/>
        <w:rPr/>
      </w:pPr>
      <w:bookmarkStart w:id="933" w:name="sub_71057_Копия_1"/>
      <w:bookmarkStart w:id="934" w:name="sub_71057"/>
      <w:bookmarkEnd w:id="933"/>
      <w:bookmarkEnd w:id="934"/>
      <w:r>
        <w:rPr>
          <w:rStyle w:val="Style15"/>
          <w:rFonts w:eastAsia="Symbol" w:cs="Wingdings" w:ascii="Times New Roman" w:hAnsi="Times New Roman"/>
          <w:color w:val="000000"/>
          <w:sz w:val="28"/>
          <w:szCs w:val="28"/>
        </w:rPr>
        <w:tab/>
        <w:t>6.20.5.  Ограждения между соседними земельными участками в зоне индивидуальной жилой застройки должны быть светопрозрачными, высотой не более 2,2 метра. Устройство глухого ограждения допускается только при наличии согласия правообладателя соседнего земельного участка, в том числе и по высоте ограждения, по меже с которым устанавливается данное ограждение.</w:t>
      </w:r>
    </w:p>
    <w:p>
      <w:pPr>
        <w:pStyle w:val="Normal"/>
        <w:spacing w:lineRule="auto" w:line="240" w:before="0" w:after="0"/>
        <w:contextualSpacing/>
        <w:jc w:val="both"/>
        <w:rPr/>
      </w:pPr>
      <w:bookmarkStart w:id="935" w:name="sub_71058"/>
      <w:bookmarkStart w:id="936" w:name="sub_71058_Копия_1"/>
      <w:bookmarkEnd w:id="935"/>
      <w:bookmarkEnd w:id="936"/>
      <w:r>
        <w:rPr>
          <w:rStyle w:val="Style15"/>
          <w:rFonts w:eastAsia="Symbol" w:cs="Wingdings" w:ascii="Times New Roman" w:hAnsi="Times New Roman"/>
          <w:color w:val="000000"/>
          <w:sz w:val="28"/>
          <w:szCs w:val="28"/>
        </w:rPr>
        <w:tab/>
        <w:t>6.20.6.  Запрещается:</w:t>
      </w:r>
    </w:p>
    <w:p>
      <w:pPr>
        <w:pStyle w:val="Normal"/>
        <w:spacing w:lineRule="auto" w:line="240" w:before="0" w:after="0"/>
        <w:contextualSpacing/>
        <w:jc w:val="both"/>
        <w:rPr/>
      </w:pPr>
      <w:bookmarkStart w:id="937" w:name="sub_71058_Копия_2"/>
      <w:bookmarkEnd w:id="937"/>
      <w:r>
        <w:rPr>
          <w:rStyle w:val="Style15"/>
          <w:rFonts w:eastAsia="Symbol" w:cs="Wingdings" w:ascii="Times New Roman" w:hAnsi="Times New Roman"/>
          <w:color w:val="000000"/>
          <w:sz w:val="28"/>
          <w:szCs w:val="28"/>
        </w:rPr>
        <w:tab/>
        <w:t>1) установка глухих и железобетонных ограждений на территориях общественного, жилого, рекреационного назначения;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размещать ограждения за границами предоставленного на каком-либо праве земельного участка;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самовольная установка шлагбаумов, ограждений, перегораживающих проходы, проезды внутридворовых и других территорий общего пользования;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установка ограждений на территориях общего пользования способами, препятствующими механизированной уборке территорий, вывозу отходов, передвижению по существующим пешеходным коммуникациям;</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самовольная установка ограждений на проезжей части улично-дорожной сети в целях резервирования места для остановки, стоянки транспортного средства, закрытия и (или) сужения проезжей части;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 использование при ремонте ограждений материалов и форм, снижающих эстетические и эксплуатационные характеристики заменяемого элемента, способные вызвать порчу имущества третьих лиц.</w:t>
      </w:r>
    </w:p>
    <w:p>
      <w:pPr>
        <w:pStyle w:val="Normal"/>
        <w:spacing w:lineRule="auto" w:line="240" w:before="0" w:after="0"/>
        <w:contextualSpacing/>
        <w:jc w:val="both"/>
        <w:rPr/>
      </w:pPr>
      <w:bookmarkStart w:id="938" w:name="sub_71059"/>
      <w:bookmarkEnd w:id="938"/>
      <w:r>
        <w:rPr>
          <w:rStyle w:val="Style15"/>
          <w:rFonts w:eastAsia="Symbol" w:cs="Wingdings" w:ascii="Times New Roman" w:hAnsi="Times New Roman"/>
          <w:color w:val="000000"/>
          <w:sz w:val="28"/>
          <w:szCs w:val="28"/>
        </w:rPr>
        <w:tab/>
        <w:t>6.20.7. Физические, юридические лица, индивидуальные предприниматели обязаны:</w:t>
      </w:r>
    </w:p>
    <w:p>
      <w:pPr>
        <w:pStyle w:val="Normal"/>
        <w:spacing w:lineRule="auto" w:line="240" w:before="0" w:after="0"/>
        <w:contextualSpacing/>
        <w:jc w:val="both"/>
        <w:rPr/>
      </w:pPr>
      <w:bookmarkStart w:id="939" w:name="sub_71059_Копия_1"/>
      <w:bookmarkEnd w:id="939"/>
      <w:r>
        <w:rPr>
          <w:rStyle w:val="Style15"/>
          <w:rFonts w:eastAsia="Symbol" w:cs="Wingdings" w:ascii="Times New Roman" w:hAnsi="Times New Roman"/>
          <w:color w:val="000000"/>
          <w:sz w:val="28"/>
          <w:szCs w:val="28"/>
        </w:rPr>
        <w:tab/>
        <w:t>1) содержать в исправном состоянии ограждения, устранять появившиеся повреждения;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проводить очистку ограждений от загрязнений, пыли, ржавчины, устранять с ограждений графические изображения, информационные материалы;</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осуществлять окраску или противокоррозионную обработку сеток, проволок, металлических элементов ограждений по мере необходимости.</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p>
    <w:p>
      <w:pPr>
        <w:pStyle w:val="Heading1"/>
        <w:spacing w:lineRule="auto" w:line="240" w:before="0" w:after="0"/>
        <w:ind w:hanging="0" w:left="0"/>
        <w:contextualSpacing/>
        <w:jc w:val="center"/>
        <w:rPr>
          <w:rFonts w:ascii="Times New Roman" w:hAnsi="Times New Roman"/>
        </w:rPr>
      </w:pPr>
      <w:bookmarkStart w:id="940" w:name="sub_513"/>
      <w:bookmarkEnd w:id="940"/>
      <w:r>
        <w:rPr>
          <w:rFonts w:ascii="Times New Roman" w:hAnsi="Times New Roman"/>
          <w:b w:val="false"/>
          <w:bCs w:val="false"/>
          <w:color w:val="000000"/>
        </w:rPr>
        <w:t>Раздел 21. Уличное искусство (стрит-арт; граффити)</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941" w:name="sub_513_Копия_1"/>
      <w:bookmarkStart w:id="942" w:name="sub_513_Копия_2"/>
      <w:bookmarkStart w:id="943" w:name="sub_513_Копия_1"/>
      <w:bookmarkStart w:id="944" w:name="sub_513_Копия_2"/>
      <w:bookmarkEnd w:id="943"/>
      <w:bookmarkEnd w:id="944"/>
    </w:p>
    <w:p>
      <w:pPr>
        <w:pStyle w:val="Normal"/>
        <w:spacing w:lineRule="auto" w:line="240" w:before="0" w:after="0"/>
        <w:contextualSpacing/>
        <w:jc w:val="both"/>
        <w:rPr/>
      </w:pPr>
      <w:bookmarkStart w:id="945" w:name="sub_71060"/>
      <w:bookmarkEnd w:id="945"/>
      <w:r>
        <w:rPr>
          <w:rStyle w:val="Style15"/>
          <w:rFonts w:eastAsia="Symbol" w:cs="Wingdings" w:ascii="Times New Roman" w:hAnsi="Times New Roman"/>
          <w:color w:val="000000"/>
          <w:sz w:val="28"/>
          <w:szCs w:val="28"/>
        </w:rPr>
        <w:tab/>
        <w:t>6.21.1. Использование уличного искусства на территории городского округа должно быть согласовано с управлением культуры администрации городского округа, УАиГ, с правообладателем объекта, на котором планируется размещение УИ.</w:t>
      </w:r>
    </w:p>
    <w:p>
      <w:pPr>
        <w:pStyle w:val="Normal"/>
        <w:spacing w:lineRule="auto" w:line="240" w:before="0" w:after="0"/>
        <w:contextualSpacing/>
        <w:jc w:val="both"/>
        <w:rPr/>
      </w:pPr>
      <w:bookmarkStart w:id="946" w:name="sub_71060_Копия_1"/>
      <w:bookmarkEnd w:id="946"/>
      <w:r>
        <w:rPr>
          <w:rStyle w:val="Style15"/>
          <w:rFonts w:eastAsia="Symbol" w:cs="Wingdings" w:ascii="Times New Roman" w:hAnsi="Times New Roman"/>
          <w:color w:val="000000"/>
          <w:sz w:val="28"/>
          <w:szCs w:val="28"/>
        </w:rPr>
        <w:tab/>
        <w:t>В случае, если объект, на котором планируется размещение уличного искусства, расположен на гостевых маршрутах городского округа, эскиз уличного искусства согласовывается с УаиГ</w:t>
      </w:r>
    </w:p>
    <w:p>
      <w:pPr>
        <w:pStyle w:val="Heading1"/>
        <w:spacing w:lineRule="auto" w:line="240" w:before="0" w:after="0"/>
        <w:ind w:hanging="0" w:left="0"/>
        <w:contextualSpacing/>
        <w:jc w:val="both"/>
        <w:rPr>
          <w:rFonts w:ascii="Times New Roman" w:hAnsi="Times New Roman"/>
          <w:b w:val="false"/>
          <w:bCs w:val="false"/>
          <w:color w:val="000000"/>
        </w:rPr>
      </w:pPr>
      <w:r>
        <w:rPr>
          <w:rFonts w:ascii="Times New Roman" w:hAnsi="Times New Roman"/>
          <w:b w:val="false"/>
          <w:bCs w:val="false"/>
          <w:color w:themeColor="accent1" w:themeShade="bf" w:val="000000"/>
        </w:rPr>
      </w:r>
    </w:p>
    <w:p>
      <w:pPr>
        <w:pStyle w:val="Heading1"/>
        <w:spacing w:lineRule="auto" w:line="240" w:before="0" w:after="0"/>
        <w:ind w:hanging="0" w:left="0"/>
        <w:contextualSpacing/>
        <w:jc w:val="center"/>
        <w:rPr>
          <w:rFonts w:ascii="Times New Roman" w:hAnsi="Times New Roman"/>
          <w:b w:val="false"/>
          <w:bCs w:val="false"/>
          <w:color w:val="000000"/>
        </w:rPr>
      </w:pPr>
      <w:bookmarkStart w:id="947" w:name="sub_60103"/>
      <w:bookmarkEnd w:id="947"/>
      <w:r>
        <w:rPr>
          <w:rFonts w:ascii="Times New Roman" w:hAnsi="Times New Roman"/>
          <w:b w:val="false"/>
          <w:bCs w:val="false"/>
          <w:color w:val="000000"/>
        </w:rPr>
        <w:t>Раздел 22. Нестационарные торговые объекты</w:t>
      </w:r>
    </w:p>
    <w:p>
      <w:pPr>
        <w:pStyle w:val="Normal"/>
        <w:spacing w:lineRule="auto" w:line="240" w:before="0" w:after="0"/>
        <w:contextualSpacing/>
        <w:jc w:val="both"/>
        <w:rPr>
          <w:rFonts w:ascii="Times New Roman" w:hAnsi="Times New Roman"/>
          <w:color w:val="FF4000"/>
          <w:sz w:val="28"/>
          <w:szCs w:val="28"/>
        </w:rPr>
      </w:pPr>
      <w:r>
        <w:rPr>
          <w:rFonts w:ascii="Times New Roman" w:hAnsi="Times New Roman"/>
          <w:color w:val="FF4000"/>
          <w:sz w:val="28"/>
          <w:szCs w:val="28"/>
        </w:rPr>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6.22.1. Размещение нестационарных торговых объектов, к которым относятся торговые павильоны и киоски (далее - НТО), должно строго соответствовать Схеме размещения нестационарных торговых объектов и Порядку размещения нестационарных торговых объектов на территории городского округа. При разработке проекта необходимо учитывать рекомендуемые данными Правилами типы торговых павильонов (</w:t>
      </w:r>
      <w:hyperlink w:anchor="sub_14">
        <w:r>
          <w:rPr>
            <w:rStyle w:val="Style7"/>
            <w:rFonts w:ascii="Times New Roman" w:hAnsi="Times New Roman"/>
            <w:color w:val="000000"/>
            <w:sz w:val="28"/>
            <w:szCs w:val="28"/>
          </w:rPr>
          <w:t>приложение 4</w:t>
        </w:r>
      </w:hyperlink>
      <w:r>
        <w:rPr>
          <w:rStyle w:val="Style15"/>
          <w:rFonts w:eastAsia="Symbol" w:cs="Wingdings" w:ascii="Times New Roman" w:hAnsi="Times New Roman"/>
          <w:color w:val="000000"/>
          <w:sz w:val="28"/>
          <w:szCs w:val="28"/>
        </w:rPr>
        <w:t xml:space="preserve"> к Правилам).</w:t>
      </w:r>
    </w:p>
    <w:p>
      <w:pPr>
        <w:pStyle w:val="Normal"/>
        <w:spacing w:lineRule="auto" w:line="240" w:before="0" w:after="0"/>
        <w:contextualSpacing/>
        <w:jc w:val="both"/>
        <w:rPr/>
      </w:pPr>
      <w:bookmarkStart w:id="948" w:name="sub_71095"/>
      <w:bookmarkEnd w:id="948"/>
      <w:r>
        <w:rPr>
          <w:rStyle w:val="Style15"/>
          <w:rFonts w:eastAsia="Symbol" w:cs="Wingdings" w:ascii="Times New Roman" w:hAnsi="Times New Roman"/>
          <w:color w:val="000000"/>
          <w:sz w:val="28"/>
          <w:szCs w:val="28"/>
        </w:rPr>
        <w:tab/>
        <w:t>6.22.2. Внешний вид НТО должен отвечать современным архитектурно-художественным требованиям городского дизайна, в увязке со средой обитания и интересами жителей прилегающей территории, и должен быть согласован с УАиГ. Архитектурно-дизайнерское решение не должно противоречить существующей стилистике окружающей застройки и допускать хаотичность в оформлении. Цветовое решение и габариты могут варьироваться в зависимости от территориального размещения объекта в границах городского округа. На одном или смежных земельных участках не допускается установка двух и более НТО, значительно отличающихся друг от друга по габаритным размерам, конструктивному и цветовому решению.</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xml:space="preserve">6.22.3. Входы в НТО должны быть адаптированы для маломобильных групп населения, основные пути передвижения по территории, прилегающей к выходу, должны соответствовать требованиям Свода правил </w:t>
      </w:r>
      <w:hyperlink r:id="rId28">
        <w:r>
          <w:rPr>
            <w:rStyle w:val="Style7"/>
            <w:rFonts w:ascii="Times New Roman" w:hAnsi="Times New Roman"/>
            <w:color w:val="000000"/>
            <w:sz w:val="28"/>
            <w:szCs w:val="28"/>
          </w:rPr>
          <w:t>СП 59.13330.2020</w:t>
        </w:r>
      </w:hyperlink>
      <w:r>
        <w:rPr>
          <w:rStyle w:val="Style15"/>
          <w:rFonts w:eastAsia="Symbol" w:cs="Wingdings" w:ascii="Times New Roman" w:hAnsi="Times New Roman"/>
          <w:color w:val="000000"/>
          <w:sz w:val="28"/>
          <w:szCs w:val="28"/>
        </w:rPr>
        <w:t xml:space="preserve"> «СНиП 35-01-2001 Доступность зданий и сооружений для маломобильных групп населения».</w:t>
      </w:r>
    </w:p>
    <w:p>
      <w:pPr>
        <w:pStyle w:val="Normal"/>
        <w:spacing w:lineRule="auto" w:line="240" w:before="0" w:after="0"/>
        <w:contextualSpacing/>
        <w:jc w:val="both"/>
        <w:rPr/>
      </w:pPr>
      <w:bookmarkStart w:id="949" w:name="sub_71097"/>
      <w:bookmarkEnd w:id="949"/>
      <w:r>
        <w:rPr>
          <w:rStyle w:val="Style15"/>
          <w:rFonts w:eastAsia="Symbol" w:cs="Wingdings" w:ascii="Times New Roman" w:hAnsi="Times New Roman"/>
          <w:color w:val="000000"/>
          <w:sz w:val="28"/>
          <w:szCs w:val="28"/>
        </w:rPr>
        <w:tab/>
        <w:t>6.22.4. Для изготовления (модернизации) НТО и его отделки применяются современные сертифицированные (в т.ч. в части пожаробезопасности) материалы, имеющие качественную и прочную окраску, отделку и не изменяющие своих эстетических и эксплуатационных качеств в течение всего срока эксплуатации НТО. При этом в проектах не допускается применение кирпича, блоков, бетона, сайдинга, рулонной и шиферной кровли, металлочерепицы. Применение деревянных конструкций допускается на сезонных объектах общественного питания (летних кафе).</w:t>
      </w:r>
    </w:p>
    <w:p>
      <w:pPr>
        <w:pStyle w:val="Normal"/>
        <w:spacing w:lineRule="auto" w:line="240" w:before="0" w:after="0"/>
        <w:contextualSpacing/>
        <w:jc w:val="both"/>
        <w:rPr/>
      </w:pPr>
      <w:bookmarkStart w:id="950" w:name="sub_71098"/>
      <w:bookmarkStart w:id="951" w:name="sub_71098_Копия_1"/>
      <w:bookmarkEnd w:id="950"/>
      <w:bookmarkEnd w:id="951"/>
      <w:r>
        <w:rPr>
          <w:rStyle w:val="Style15"/>
          <w:rFonts w:eastAsia="Symbol" w:cs="Wingdings" w:ascii="Times New Roman" w:hAnsi="Times New Roman"/>
          <w:color w:val="000000"/>
          <w:sz w:val="28"/>
          <w:szCs w:val="28"/>
        </w:rPr>
        <w:tab/>
        <w:t>6.22.5. Архитектурно-художественное решение объекта не должно противоречить существующей стилистике окружающей застройки.</w:t>
      </w:r>
    </w:p>
    <w:p>
      <w:pPr>
        <w:pStyle w:val="Normal"/>
        <w:spacing w:lineRule="auto" w:line="240" w:before="0" w:after="0"/>
        <w:contextualSpacing/>
        <w:jc w:val="both"/>
        <w:rPr/>
      </w:pPr>
      <w:bookmarkStart w:id="952" w:name="sub_71099"/>
      <w:bookmarkStart w:id="953" w:name="sub_71099_Копия_1"/>
      <w:bookmarkEnd w:id="952"/>
      <w:bookmarkEnd w:id="953"/>
      <w:r>
        <w:rPr>
          <w:rStyle w:val="Style15"/>
          <w:rFonts w:eastAsia="Symbol" w:cs="Wingdings" w:ascii="Times New Roman" w:hAnsi="Times New Roman"/>
          <w:color w:val="000000"/>
          <w:sz w:val="28"/>
          <w:szCs w:val="28"/>
        </w:rPr>
        <w:tab/>
        <w:t>6.22.6. В случае, если НТО установлен ранее в соответствии с действующим на момент установки порядком, но его внешний вид не соответствует современным требованиям, владельцу объекта необходимо осуществить модернизацию (переработку) внешнего вида НТО: восстановление или замену конструктивных элементов, облицовки, остекления, рекламных вывесок, окраски. Модернизация (переработка) НТО осуществляется в соответствии с проектной документацией (включая план благоустройства), которую необходимо согласовать в УАиГ.</w:t>
      </w:r>
    </w:p>
    <w:p>
      <w:pPr>
        <w:pStyle w:val="Normal"/>
        <w:spacing w:lineRule="auto" w:line="240" w:before="0" w:after="0"/>
        <w:contextualSpacing/>
        <w:jc w:val="both"/>
        <w:rPr/>
      </w:pPr>
      <w:bookmarkStart w:id="954" w:name="sub_71100"/>
      <w:bookmarkStart w:id="955" w:name="sub_71100_Копия_1"/>
      <w:bookmarkEnd w:id="954"/>
      <w:bookmarkEnd w:id="955"/>
      <w:r>
        <w:rPr>
          <w:rStyle w:val="Style15"/>
          <w:rFonts w:eastAsia="Symbol" w:cs="Wingdings" w:ascii="Times New Roman" w:hAnsi="Times New Roman"/>
          <w:color w:val="000000"/>
          <w:sz w:val="28"/>
          <w:szCs w:val="28"/>
        </w:rPr>
        <w:tab/>
        <w:t>6.22.7. Дизайнерское решение рекламно-информационного оформления должно соответствовать архитектурно-дизайнерскому решению НТО. Не допускается размещение рекламно-информационного оформления (включая самоклеящуюся пленку) на месте остекления.</w:t>
      </w:r>
    </w:p>
    <w:p>
      <w:pPr>
        <w:pStyle w:val="Normal"/>
        <w:spacing w:lineRule="auto" w:line="240" w:before="0" w:after="0"/>
        <w:contextualSpacing/>
        <w:jc w:val="both"/>
        <w:rPr/>
      </w:pPr>
      <w:bookmarkStart w:id="956" w:name="sub_71101"/>
      <w:bookmarkEnd w:id="956"/>
      <w:r>
        <w:rPr>
          <w:rStyle w:val="Style15"/>
          <w:rFonts w:eastAsia="Symbol" w:cs="Wingdings" w:ascii="Times New Roman" w:hAnsi="Times New Roman"/>
          <w:color w:val="000000"/>
          <w:sz w:val="28"/>
          <w:szCs w:val="28"/>
        </w:rPr>
        <w:tab/>
        <w:t xml:space="preserve">6.22.8.  </w:t>
      </w:r>
      <w:r>
        <w:rPr>
          <w:rStyle w:val="Style15"/>
          <w:rFonts w:eastAsia="Symbol" w:cs="Wingdings" w:ascii="Times New Roman" w:hAnsi="Times New Roman"/>
          <w:color w:val="000000"/>
          <w:sz w:val="29"/>
          <w:szCs w:val="29"/>
        </w:rPr>
        <w:t>При размещении </w:t>
      </w:r>
      <w:r>
        <w:rPr>
          <w:rStyle w:val="Emphasis"/>
          <w:rFonts w:eastAsia="Symbol" w:cs="Wingdings" w:ascii="Times New Roman" w:hAnsi="Times New Roman"/>
          <w:i w:val="false"/>
          <w:iCs w:val="false"/>
          <w:color w:val="000000"/>
          <w:sz w:val="29"/>
          <w:szCs w:val="29"/>
        </w:rPr>
        <w:t>НТО</w:t>
      </w:r>
      <w:r>
        <w:rPr>
          <w:rStyle w:val="Style15"/>
          <w:rFonts w:eastAsia="Symbol" w:cs="Wingdings" w:ascii="Times New Roman" w:hAnsi="Times New Roman"/>
          <w:color w:val="000000"/>
          <w:sz w:val="29"/>
          <w:szCs w:val="29"/>
        </w:rPr>
        <w:t> хозяйствующим субъектом должны быть обеспечены:</w:t>
      </w:r>
    </w:p>
    <w:p>
      <w:pPr>
        <w:pStyle w:val="s1"/>
        <w:shd w:val="clear" w:fill="FFFFFF"/>
        <w:spacing w:before="0" w:after="0"/>
        <w:contextualSpacing/>
        <w:jc w:val="both"/>
        <w:rPr/>
      </w:pPr>
      <w:r>
        <w:rPr>
          <w:color w:val="000000"/>
          <w:sz w:val="29"/>
          <w:szCs w:val="29"/>
        </w:rPr>
        <w:tab/>
        <w:t>1) возможность подключения </w:t>
      </w:r>
      <w:r>
        <w:rPr>
          <w:rStyle w:val="Emphasis"/>
          <w:i w:val="false"/>
          <w:iCs w:val="false"/>
          <w:color w:val="000000"/>
          <w:sz w:val="29"/>
          <w:szCs w:val="29"/>
        </w:rPr>
        <w:t>НТО</w:t>
      </w:r>
      <w:r>
        <w:rPr>
          <w:color w:val="000000"/>
          <w:sz w:val="29"/>
          <w:szCs w:val="29"/>
        </w:rPr>
        <w:t> к сетям инженерно-технического обеспечения (при необходимости);</w:t>
      </w:r>
    </w:p>
    <w:p>
      <w:pPr>
        <w:pStyle w:val="s1"/>
        <w:shd w:val="clear" w:fill="FFFFFF"/>
        <w:spacing w:before="0" w:after="0"/>
        <w:contextualSpacing/>
        <w:jc w:val="both"/>
        <w:rPr>
          <w:color w:val="000000"/>
        </w:rPr>
      </w:pPr>
      <w:r>
        <w:rPr>
          <w:color w:val="000000"/>
          <w:sz w:val="29"/>
          <w:szCs w:val="29"/>
        </w:rPr>
        <w:tab/>
        <w:t>2) беспрепятственный проезд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к существующим зданиям, строениям и сооружениям.</w:t>
      </w:r>
    </w:p>
    <w:p>
      <w:pPr>
        <w:pStyle w:val="s1"/>
        <w:shd w:val="clear" w:fill="FFFFFF"/>
        <w:spacing w:before="0" w:after="0"/>
        <w:contextualSpacing/>
        <w:jc w:val="both"/>
        <w:rPr/>
      </w:pPr>
      <w:r>
        <w:rPr>
          <w:color w:val="000000"/>
          <w:sz w:val="29"/>
          <w:szCs w:val="29"/>
        </w:rPr>
        <w:tab/>
        <w:t>6.22.9. Не допускается размещение </w:t>
      </w:r>
      <w:r>
        <w:rPr>
          <w:rStyle w:val="Emphasis"/>
          <w:i w:val="false"/>
          <w:iCs w:val="false"/>
          <w:color w:val="000000"/>
          <w:sz w:val="29"/>
          <w:szCs w:val="29"/>
        </w:rPr>
        <w:t>НТО</w:t>
      </w:r>
      <w:r>
        <w:rPr>
          <w:color w:val="000000"/>
          <w:sz w:val="29"/>
          <w:szCs w:val="29"/>
        </w:rPr>
        <w:t>:</w:t>
      </w:r>
    </w:p>
    <w:p>
      <w:pPr>
        <w:pStyle w:val="s1"/>
        <w:shd w:val="clear" w:fill="FFFFFF"/>
        <w:spacing w:before="0" w:after="0"/>
        <w:contextualSpacing/>
        <w:jc w:val="both"/>
        <w:rPr/>
      </w:pPr>
      <w:r>
        <w:rPr>
          <w:color w:val="000000"/>
          <w:sz w:val="29"/>
          <w:szCs w:val="29"/>
        </w:rPr>
        <w:tab/>
        <w:t>1) в местах, не включенных в Схему </w:t>
      </w:r>
      <w:r>
        <w:rPr>
          <w:rStyle w:val="Emphasis"/>
          <w:i w:val="false"/>
          <w:iCs w:val="false"/>
          <w:color w:val="000000"/>
          <w:sz w:val="29"/>
          <w:szCs w:val="29"/>
        </w:rPr>
        <w:t>НТО</w:t>
      </w:r>
      <w:r>
        <w:rPr>
          <w:color w:val="000000"/>
          <w:sz w:val="29"/>
          <w:szCs w:val="29"/>
        </w:rPr>
        <w:t>;</w:t>
      </w:r>
    </w:p>
    <w:p>
      <w:pPr>
        <w:pStyle w:val="s1"/>
        <w:shd w:val="clear" w:fill="FFFFFF"/>
        <w:spacing w:before="0" w:after="0"/>
        <w:contextualSpacing/>
        <w:jc w:val="both"/>
        <w:rPr>
          <w:color w:val="000000"/>
        </w:rPr>
      </w:pPr>
      <w:r>
        <w:rPr>
          <w:color w:val="000000"/>
          <w:sz w:val="29"/>
          <w:szCs w:val="29"/>
        </w:rPr>
        <w:tab/>
        <w:t>2) на территориях, прилегающих к зданиям органов государственной власти, органов местного самоуправления;</w:t>
      </w:r>
    </w:p>
    <w:p>
      <w:pPr>
        <w:pStyle w:val="s1"/>
        <w:shd w:val="clear" w:fill="FFFFFF"/>
        <w:spacing w:before="0" w:after="0"/>
        <w:contextualSpacing/>
        <w:jc w:val="both"/>
        <w:rPr>
          <w:color w:val="000000"/>
        </w:rPr>
      </w:pPr>
      <w:r>
        <w:rPr>
          <w:color w:val="000000"/>
          <w:sz w:val="29"/>
          <w:szCs w:val="29"/>
        </w:rPr>
        <w:tab/>
        <w:t>3) на придомовых территориях многоквартирных жилых домов;</w:t>
      </w:r>
    </w:p>
    <w:p>
      <w:pPr>
        <w:pStyle w:val="s1"/>
        <w:shd w:val="clear" w:fill="FFFFFF"/>
        <w:spacing w:before="0" w:after="0"/>
        <w:contextualSpacing/>
        <w:jc w:val="both"/>
        <w:rPr>
          <w:color w:val="000000"/>
        </w:rPr>
      </w:pPr>
      <w:r>
        <w:rPr>
          <w:color w:val="000000"/>
          <w:sz w:val="29"/>
          <w:szCs w:val="29"/>
        </w:rPr>
        <w:tab/>
        <w:t>4) в арках зданий, на газонах, цветниках, детских, хозяйственных и спортивных площадках, площадках для отдыха;</w:t>
      </w:r>
    </w:p>
    <w:p>
      <w:pPr>
        <w:pStyle w:val="s1"/>
        <w:shd w:val="clear" w:fill="FFFFFF"/>
        <w:spacing w:before="0" w:after="0"/>
        <w:contextualSpacing/>
        <w:jc w:val="both"/>
        <w:rPr>
          <w:color w:val="000000"/>
        </w:rPr>
      </w:pPr>
      <w:r>
        <w:rPr>
          <w:color w:val="000000"/>
          <w:sz w:val="29"/>
          <w:szCs w:val="29"/>
        </w:rPr>
        <w:tab/>
        <w:t>5) на территориях, предназначенных для парковки автотранспорта;</w:t>
      </w:r>
    </w:p>
    <w:p>
      <w:pPr>
        <w:pStyle w:val="s1"/>
        <w:shd w:val="clear" w:fill="FFFFFF"/>
        <w:spacing w:before="0" w:after="0"/>
        <w:contextualSpacing/>
        <w:jc w:val="both"/>
        <w:rPr>
          <w:color w:val="000000"/>
        </w:rPr>
      </w:pPr>
      <w:r>
        <w:rPr>
          <w:color w:val="000000"/>
          <w:sz w:val="29"/>
          <w:szCs w:val="29"/>
        </w:rPr>
        <w:tab/>
        <w:t>6) на нерегулируемых перекрестках и примыканиях улиц и дорог в пределах треугольника видимости;</w:t>
      </w:r>
    </w:p>
    <w:p>
      <w:pPr>
        <w:pStyle w:val="s1"/>
        <w:shd w:val="clear" w:fill="FFFFFF"/>
        <w:spacing w:before="0" w:after="0"/>
        <w:contextualSpacing/>
        <w:jc w:val="both"/>
        <w:rPr>
          <w:color w:val="000000"/>
        </w:rPr>
      </w:pPr>
      <w:r>
        <w:rPr>
          <w:color w:val="000000"/>
          <w:sz w:val="29"/>
          <w:szCs w:val="29"/>
        </w:rPr>
        <w:tab/>
      </w:r>
      <w:r>
        <w:rPr>
          <w:color w:val="000000"/>
          <w:sz w:val="28"/>
          <w:szCs w:val="28"/>
        </w:rPr>
        <w:t>7) на площади Трудовой Славы, обладающей особым статусом  культурно-административного центра города Копейска в границах, утвержденных решением Собрания депутатов Копейского городского округа</w:t>
      </w:r>
      <w:r>
        <w:rPr>
          <w:color w:val="000000"/>
          <w:sz w:val="29"/>
          <w:szCs w:val="29"/>
        </w:rPr>
        <w:t xml:space="preserve"> от 27.11.2013 № 813-МО       «О территориальных единицах с особым статусом культурно-административного центра Копейского городского округа»;</w:t>
      </w:r>
    </w:p>
    <w:p>
      <w:pPr>
        <w:pStyle w:val="s1"/>
        <w:shd w:val="clear" w:fill="FFFFFF"/>
        <w:spacing w:before="0" w:after="0"/>
        <w:contextualSpacing/>
        <w:jc w:val="both"/>
        <w:rPr/>
      </w:pPr>
      <w:r>
        <w:rPr>
          <w:color w:val="000000"/>
          <w:sz w:val="29"/>
          <w:szCs w:val="29"/>
        </w:rPr>
        <w:tab/>
        <w:t>8) в месте, размещение </w:t>
      </w:r>
      <w:r>
        <w:rPr>
          <w:rStyle w:val="Emphasis"/>
          <w:i w:val="false"/>
          <w:iCs w:val="false"/>
          <w:color w:val="000000"/>
          <w:sz w:val="29"/>
          <w:szCs w:val="29"/>
        </w:rPr>
        <w:t>НТО</w:t>
      </w:r>
      <w:r>
        <w:rPr>
          <w:color w:val="000000"/>
          <w:sz w:val="29"/>
          <w:szCs w:val="29"/>
        </w:rPr>
        <w:t> в котором не допускается в соответствии с требованиями земельного, градостроительного законодательства, законодательства о защите прав потребителей, в области обеспечения санитарно-эпидемиологического благополучия населения, пожарной безопасности, безопасности дорожного движения, в области охраны окружающей среды, в иных случаях, определенных законодательством Российской Федерации.</w:t>
      </w:r>
    </w:p>
    <w:p>
      <w:pPr>
        <w:pStyle w:val="s1"/>
        <w:shd w:val="clear" w:fill="FFFFFF"/>
        <w:spacing w:before="0" w:after="0"/>
        <w:contextualSpacing/>
        <w:jc w:val="both"/>
        <w:rPr/>
      </w:pPr>
      <w:r>
        <w:rPr>
          <w:color w:val="000000"/>
          <w:sz w:val="29"/>
          <w:szCs w:val="29"/>
        </w:rPr>
        <w:tab/>
        <w:t>6.22.10. Для обеспечения безопасного прохода пешеходов при размещении </w:t>
      </w:r>
      <w:r>
        <w:rPr>
          <w:rStyle w:val="Emphasis"/>
          <w:i w:val="false"/>
          <w:iCs w:val="false"/>
          <w:color w:val="000000"/>
          <w:sz w:val="29"/>
          <w:szCs w:val="29"/>
        </w:rPr>
        <w:t>НТО</w:t>
      </w:r>
      <w:r>
        <w:rPr>
          <w:color w:val="000000"/>
          <w:sz w:val="29"/>
          <w:szCs w:val="29"/>
        </w:rPr>
        <w:t> ширина тротуара устанавливается не менее 2,5 м от крайнего элемента объекта торговли до края проезжей части.</w:t>
      </w:r>
    </w:p>
    <w:p>
      <w:pPr>
        <w:pStyle w:val="s1"/>
        <w:shd w:val="clear" w:fill="FFFFFF"/>
        <w:spacing w:before="0" w:after="0"/>
        <w:contextualSpacing/>
        <w:jc w:val="both"/>
        <w:rPr/>
      </w:pPr>
      <w:r>
        <w:rPr>
          <w:color w:val="000000"/>
          <w:sz w:val="29"/>
          <w:szCs w:val="29"/>
        </w:rPr>
        <w:tab/>
        <w:t>6.22.11. При размещении </w:t>
      </w:r>
      <w:r>
        <w:rPr>
          <w:rStyle w:val="Emphasis"/>
          <w:i w:val="false"/>
          <w:iCs w:val="false"/>
          <w:color w:val="000000"/>
          <w:sz w:val="29"/>
          <w:szCs w:val="29"/>
        </w:rPr>
        <w:t>НТО</w:t>
      </w:r>
      <w:r>
        <w:rPr>
          <w:color w:val="000000"/>
          <w:sz w:val="29"/>
          <w:szCs w:val="29"/>
        </w:rPr>
        <w:t> предусматривается удобный подъезд автотранспорта, не создающий помех для прохода пешеходов, заездные карманы. Разгрузка товара осуществляется без заезда машин на тротуар.</w:t>
      </w:r>
    </w:p>
    <w:p>
      <w:pPr>
        <w:pStyle w:val="s1"/>
        <w:shd w:val="clear" w:fill="FFFFFF"/>
        <w:spacing w:before="0" w:after="0"/>
        <w:contextualSpacing/>
        <w:jc w:val="both"/>
        <w:rPr/>
      </w:pPr>
      <w:r>
        <w:rPr>
          <w:color w:val="000000"/>
          <w:sz w:val="29"/>
          <w:szCs w:val="29"/>
        </w:rPr>
        <w:tab/>
        <w:t>6.22.12. При размещении </w:t>
      </w:r>
      <w:r>
        <w:rPr>
          <w:rStyle w:val="Emphasis"/>
          <w:i w:val="false"/>
          <w:iCs w:val="false"/>
          <w:color w:val="000000"/>
          <w:sz w:val="29"/>
          <w:szCs w:val="29"/>
        </w:rPr>
        <w:t>НТО</w:t>
      </w:r>
      <w:r>
        <w:rPr>
          <w:color w:val="000000"/>
          <w:sz w:val="29"/>
          <w:szCs w:val="29"/>
        </w:rPr>
        <w:t> не допускается вырубка кустарниковой, древесной растительности.</w:t>
      </w:r>
    </w:p>
    <w:p>
      <w:pPr>
        <w:pStyle w:val="s1"/>
        <w:shd w:val="clear" w:fill="FFFFFF"/>
        <w:spacing w:before="0" w:after="0"/>
        <w:contextualSpacing/>
        <w:jc w:val="both"/>
        <w:rPr/>
      </w:pPr>
      <w:r>
        <w:rPr>
          <w:color w:val="000000"/>
          <w:sz w:val="29"/>
          <w:szCs w:val="29"/>
        </w:rPr>
        <w:tab/>
        <w:t>6.22.13. При размещении </w:t>
      </w:r>
      <w:r>
        <w:rPr>
          <w:rStyle w:val="Emphasis"/>
          <w:i w:val="false"/>
          <w:iCs w:val="false"/>
          <w:color w:val="000000"/>
          <w:sz w:val="29"/>
          <w:szCs w:val="29"/>
        </w:rPr>
        <w:t>НТО</w:t>
      </w:r>
      <w:r>
        <w:rPr>
          <w:color w:val="000000"/>
          <w:sz w:val="29"/>
          <w:szCs w:val="29"/>
        </w:rPr>
        <w:t> не допускается заглубление фундаментов и применение капитальных строительных конструкций.</w:t>
      </w:r>
    </w:p>
    <w:p>
      <w:pPr>
        <w:pStyle w:val="s1"/>
        <w:shd w:val="clear" w:fill="FFFFFF"/>
        <w:spacing w:before="0" w:after="0"/>
        <w:contextualSpacing/>
        <w:jc w:val="both"/>
        <w:rPr/>
      </w:pPr>
      <w:r>
        <w:rPr>
          <w:color w:val="000000"/>
          <w:sz w:val="29"/>
          <w:szCs w:val="29"/>
        </w:rPr>
        <w:tab/>
        <w:t>6.22.14. Не допускается размещение вне </w:t>
      </w:r>
      <w:r>
        <w:rPr>
          <w:rStyle w:val="Emphasis"/>
          <w:i w:val="false"/>
          <w:iCs w:val="false"/>
          <w:color w:val="000000"/>
          <w:sz w:val="29"/>
          <w:szCs w:val="29"/>
        </w:rPr>
        <w:t>НТО</w:t>
      </w:r>
      <w:r>
        <w:rPr>
          <w:color w:val="000000"/>
          <w:sz w:val="29"/>
          <w:szCs w:val="29"/>
        </w:rPr>
        <w:t> дополнительного торгового оборудования, а также обустройство мест для отдыха граждан, за исключением случаев, когда их размещение предусмотрено проектом </w:t>
      </w:r>
      <w:r>
        <w:rPr>
          <w:rStyle w:val="Emphasis"/>
          <w:i w:val="false"/>
          <w:iCs w:val="false"/>
          <w:color w:val="000000"/>
          <w:sz w:val="29"/>
          <w:szCs w:val="29"/>
        </w:rPr>
        <w:t>НТО</w:t>
      </w:r>
      <w:r>
        <w:rPr>
          <w:color w:val="000000"/>
          <w:sz w:val="29"/>
          <w:szCs w:val="29"/>
        </w:rPr>
        <w:t>.</w:t>
      </w:r>
    </w:p>
    <w:p>
      <w:pPr>
        <w:pStyle w:val="s1"/>
        <w:shd w:val="clear" w:fill="FFFFFF"/>
        <w:spacing w:before="0" w:after="0"/>
        <w:contextualSpacing/>
        <w:jc w:val="both"/>
        <w:rPr/>
      </w:pPr>
      <w:r>
        <w:rPr>
          <w:color w:val="000000"/>
          <w:sz w:val="29"/>
          <w:szCs w:val="29"/>
        </w:rPr>
        <w:tab/>
        <w:t>6.22.15. </w:t>
      </w:r>
      <w:r>
        <w:rPr>
          <w:rStyle w:val="Emphasis"/>
          <w:i w:val="false"/>
          <w:iCs w:val="false"/>
          <w:color w:val="000000"/>
          <w:sz w:val="29"/>
          <w:szCs w:val="29"/>
        </w:rPr>
        <w:t>НТО</w:t>
      </w:r>
      <w:r>
        <w:rPr>
          <w:color w:val="000000"/>
          <w:sz w:val="29"/>
          <w:szCs w:val="29"/>
        </w:rPr>
        <w:t>, для которых, исходя из их специализации, а также по санитарно-гигиеническим требованиям и нормативам, требуется подводка воды и канализации, размещаются только вблизи инженерных коммуникаций при наличии технической возможности подключения.</w:t>
      </w:r>
    </w:p>
    <w:p>
      <w:pPr>
        <w:pStyle w:val="s1"/>
        <w:shd w:val="clear" w:fill="FFFFFF"/>
        <w:spacing w:before="0" w:after="0"/>
        <w:contextualSpacing/>
        <w:jc w:val="both"/>
        <w:rPr/>
      </w:pPr>
      <w:r>
        <w:rPr>
          <w:color w:val="000000"/>
          <w:sz w:val="29"/>
          <w:szCs w:val="29"/>
        </w:rPr>
        <w:tab/>
        <w:t>6.22.16. Запрещается раскладка товаров, а также складирование тары и запаса товаров на территории, прилегающей к </w:t>
      </w:r>
      <w:r>
        <w:rPr>
          <w:rStyle w:val="Emphasis"/>
          <w:i w:val="false"/>
          <w:iCs w:val="false"/>
          <w:color w:val="000000"/>
          <w:sz w:val="29"/>
          <w:szCs w:val="29"/>
        </w:rPr>
        <w:t>НТО</w:t>
      </w:r>
      <w:r>
        <w:rPr>
          <w:color w:val="000000"/>
          <w:sz w:val="29"/>
          <w:szCs w:val="29"/>
        </w:rPr>
        <w:t>, установленной в соответствии с Правилами.</w:t>
      </w:r>
    </w:p>
    <w:p>
      <w:pPr>
        <w:pStyle w:val="s1"/>
        <w:shd w:val="clear" w:fill="FFFFFF"/>
        <w:spacing w:before="0" w:after="0"/>
        <w:contextualSpacing/>
        <w:jc w:val="both"/>
        <w:rPr/>
      </w:pPr>
      <w:r>
        <w:rPr>
          <w:color w:val="000000"/>
          <w:sz w:val="29"/>
          <w:szCs w:val="29"/>
        </w:rPr>
        <w:tab/>
        <w:t>6.22.17. Размещение </w:t>
      </w:r>
      <w:r>
        <w:rPr>
          <w:rStyle w:val="Emphasis"/>
          <w:i w:val="false"/>
          <w:iCs w:val="false"/>
          <w:color w:val="000000"/>
          <w:sz w:val="29"/>
          <w:szCs w:val="29"/>
        </w:rPr>
        <w:t>НТО</w:t>
      </w:r>
      <w:r>
        <w:rPr>
          <w:color w:val="000000"/>
          <w:sz w:val="29"/>
          <w:szCs w:val="29"/>
        </w:rPr>
        <w:t> должно обеспечивать свободное движение пешеходов и доступ потребителей к объектам торговли, в том числе обеспечение доступной среды жизнедеятельности для инвалидов и иных маломобильных групп населения.</w:t>
      </w:r>
    </w:p>
    <w:p>
      <w:pPr>
        <w:pStyle w:val="s1"/>
        <w:shd w:val="clear" w:fill="FFFFFF"/>
        <w:spacing w:before="0" w:after="0"/>
        <w:contextualSpacing/>
        <w:jc w:val="both"/>
        <w:rPr/>
      </w:pPr>
      <w:r>
        <w:rPr>
          <w:color w:val="000000"/>
          <w:sz w:val="29"/>
          <w:szCs w:val="29"/>
        </w:rPr>
        <w:tab/>
        <w:t>6.22.18. Не допускается использование </w:t>
      </w:r>
      <w:r>
        <w:rPr>
          <w:rStyle w:val="Emphasis"/>
          <w:i w:val="false"/>
          <w:iCs w:val="false"/>
          <w:color w:val="000000"/>
          <w:sz w:val="29"/>
          <w:szCs w:val="29"/>
        </w:rPr>
        <w:t>НТО</w:t>
      </w:r>
      <w:r>
        <w:rPr>
          <w:color w:val="000000"/>
          <w:sz w:val="29"/>
          <w:szCs w:val="29"/>
        </w:rPr>
        <w:t> в целях:</w:t>
      </w:r>
    </w:p>
    <w:p>
      <w:pPr>
        <w:pStyle w:val="s1"/>
        <w:shd w:val="clear" w:fill="FFFFFF"/>
        <w:spacing w:before="0" w:after="0"/>
        <w:contextualSpacing/>
        <w:jc w:val="both"/>
        <w:rPr>
          <w:color w:val="000000"/>
        </w:rPr>
      </w:pPr>
      <w:r>
        <w:rPr>
          <w:color w:val="000000"/>
          <w:sz w:val="29"/>
          <w:szCs w:val="29"/>
        </w:rPr>
        <w:tab/>
        <w:t>1) розничной продажи алкогольной продукции за исключением случаев, установленных федеральным законодательством;</w:t>
      </w:r>
    </w:p>
    <w:p>
      <w:pPr>
        <w:pStyle w:val="Normal"/>
        <w:spacing w:lineRule="auto" w:line="240" w:before="0" w:after="0"/>
        <w:contextualSpacing/>
        <w:jc w:val="both"/>
        <w:rPr/>
      </w:pPr>
      <w:r>
        <w:rPr>
          <w:rStyle w:val="Style15"/>
          <w:rFonts w:eastAsia="Symbol" w:cs="Wingdings" w:ascii="Times New Roman" w:hAnsi="Times New Roman"/>
          <w:color w:val="000000"/>
          <w:sz w:val="29"/>
          <w:szCs w:val="29"/>
        </w:rPr>
        <w:tab/>
        <w:t>2) незаконного оборота (разработка, производство, изготовление, переработка, хранение, перевозка, пересылка, отпуск, реализация, распределение, приобретение, использование, ввоз на территорию Российской Федерации, вывоз с территории Российской Федерации, уничтожение) наркотических средств, психотропных веществ их прекурсоров, подлежащих контролю в Российской Федерации, а равным образом аналогов наркотических средств и психотропных веществ.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НТО постоянно должен находиться в надлежащем санитарно-техническом состоянии. Своевременная окраска и устранение повреждений в остеклении, вывесках, конструктивных элементах фасадов должна осуществляться физическими или юридическими лицами, в ведении которых находится НТО.</w:t>
      </w:r>
    </w:p>
    <w:p>
      <w:pPr>
        <w:pStyle w:val="Normal"/>
        <w:spacing w:lineRule="auto" w:line="240" w:before="0" w:after="0"/>
        <w:contextualSpacing/>
        <w:jc w:val="both"/>
        <w:rPr/>
      </w:pPr>
      <w:bookmarkStart w:id="957" w:name="sub_71102_Копия_1"/>
      <w:bookmarkStart w:id="958" w:name="sub_71102"/>
      <w:bookmarkEnd w:id="957"/>
      <w:bookmarkEnd w:id="958"/>
      <w:r>
        <w:rPr>
          <w:rStyle w:val="Style15"/>
          <w:rFonts w:eastAsia="Symbol" w:cs="Wingdings" w:ascii="Times New Roman" w:hAnsi="Times New Roman"/>
          <w:color w:val="000000"/>
          <w:sz w:val="28"/>
          <w:szCs w:val="28"/>
        </w:rPr>
        <w:tab/>
        <w:t>6.22.19. Для санитарной уборки территории НТО определяется прилегающий земельный участок из расчета 25,0 метров по периметру объекта, расположенного на соответствующем земельном участке. Владелец НТО обязан следить за сохранностью благоустройства прилегающей территории. В зимнее время прилегающая к НТО территория очищается от снега и производится противогололедная обработка покрытий. В зоне НТО и на его крыше не допускается складирование тары и твердых коммунальных отходов. Владелец НТО, нанесший ущерб прилегающим объектам благоустройства, зеленым насаждениям, газонам и т.д., обязан восстановить объекты благоустройства за счет собственных средств.</w:t>
      </w:r>
    </w:p>
    <w:p>
      <w:pPr>
        <w:pStyle w:val="Normal"/>
        <w:spacing w:lineRule="auto" w:line="240" w:before="0" w:after="0"/>
        <w:contextualSpacing/>
        <w:jc w:val="both"/>
        <w:rPr/>
      </w:pPr>
      <w:bookmarkStart w:id="959" w:name="sub_71103"/>
      <w:bookmarkStart w:id="960" w:name="sub_71103_Копия_1"/>
      <w:bookmarkEnd w:id="959"/>
      <w:bookmarkEnd w:id="960"/>
      <w:r>
        <w:rPr>
          <w:rStyle w:val="Style15"/>
          <w:rFonts w:eastAsia="Symbol" w:cs="Wingdings" w:ascii="Times New Roman" w:hAnsi="Times New Roman"/>
          <w:color w:val="000000"/>
          <w:sz w:val="28"/>
          <w:szCs w:val="28"/>
        </w:rPr>
        <w:tab/>
        <w:t>6.22.20. Запрещается производить расклейку афиш, объявлений на НТО.</w:t>
      </w:r>
    </w:p>
    <w:p>
      <w:pPr>
        <w:pStyle w:val="Normal"/>
        <w:spacing w:lineRule="auto" w:line="240" w:before="0" w:after="0"/>
        <w:contextualSpacing/>
        <w:jc w:val="both"/>
        <w:rPr/>
      </w:pPr>
      <w:bookmarkStart w:id="961" w:name="sub_71104_Копия_1"/>
      <w:bookmarkStart w:id="962" w:name="sub_71104"/>
      <w:bookmarkEnd w:id="961"/>
      <w:bookmarkEnd w:id="962"/>
      <w:r>
        <w:rPr>
          <w:rStyle w:val="Style15"/>
          <w:rFonts w:eastAsia="Symbol" w:cs="Wingdings" w:ascii="Times New Roman" w:hAnsi="Times New Roman"/>
          <w:color w:val="000000"/>
          <w:sz w:val="28"/>
          <w:szCs w:val="28"/>
        </w:rPr>
        <w:tab/>
        <w:t>6.22.21. Территория, занимаемая НТО, а также прилегающая территория должны быть благоустроены в соответствии с планом благоустройства. В состав работ по благоустройству должны входить работы по устройству подходов к НТО, освещения, установке урны, а также работы по посадке деревьев и кустарников, устройству газонов и цветников и постоянной ежедневной санитарной уборкой прилегающей к НТО территории.</w:t>
      </w:r>
    </w:p>
    <w:p>
      <w:pPr>
        <w:pStyle w:val="Normal"/>
        <w:spacing w:lineRule="auto" w:line="240" w:before="0" w:after="0"/>
        <w:contextualSpacing/>
        <w:jc w:val="both"/>
        <w:rPr/>
      </w:pPr>
      <w:bookmarkStart w:id="963" w:name="sub_71105_Копия_1"/>
      <w:bookmarkStart w:id="964" w:name="sub_71105"/>
      <w:bookmarkEnd w:id="963"/>
      <w:bookmarkEnd w:id="964"/>
      <w:r>
        <w:rPr>
          <w:rStyle w:val="Style15"/>
          <w:rFonts w:eastAsia="Symbol" w:cs="Wingdings" w:ascii="Times New Roman" w:hAnsi="Times New Roman"/>
          <w:color w:val="000000"/>
          <w:sz w:val="28"/>
          <w:szCs w:val="28"/>
        </w:rPr>
        <w:tab/>
        <w:t>6.22.22. При проведении ремонта подземных коммуникаций в пределах закрепленного земельного участка пользователь участка обязан обеспечить доступ к инженерным сетям и удобство проведения земляных работ.</w:t>
      </w:r>
    </w:p>
    <w:p>
      <w:pPr>
        <w:pStyle w:val="Normal"/>
        <w:spacing w:lineRule="auto" w:line="240" w:before="0" w:after="0"/>
        <w:contextualSpacing/>
        <w:jc w:val="both"/>
        <w:rPr/>
      </w:pPr>
      <w:bookmarkStart w:id="965" w:name="sub_71106"/>
      <w:bookmarkStart w:id="966" w:name="sub_71106_Копия_1"/>
      <w:bookmarkEnd w:id="965"/>
      <w:bookmarkEnd w:id="966"/>
      <w:r>
        <w:rPr>
          <w:rStyle w:val="Style15"/>
          <w:rFonts w:eastAsia="Symbol" w:cs="Wingdings" w:ascii="Times New Roman" w:hAnsi="Times New Roman"/>
          <w:color w:val="000000"/>
          <w:sz w:val="28"/>
          <w:szCs w:val="28"/>
        </w:rPr>
        <w:tab/>
        <w:t>6.22.23. Владельцы НТО обязаны обеспечивать вывоз и размещение твердых коммунальных и жидких отходов путем заключения договоров со специализированными организациями или иным предусмотренным действующим законодательством способом.</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p>
    <w:p>
      <w:pPr>
        <w:pStyle w:val="Heading1"/>
        <w:spacing w:lineRule="auto" w:line="240" w:before="0" w:after="0"/>
        <w:ind w:hanging="0" w:left="0"/>
        <w:contextualSpacing/>
        <w:jc w:val="center"/>
        <w:rPr>
          <w:rFonts w:ascii="Times New Roman" w:hAnsi="Times New Roman"/>
        </w:rPr>
      </w:pPr>
      <w:bookmarkStart w:id="967" w:name="sub_10600"/>
      <w:bookmarkEnd w:id="967"/>
      <w:r>
        <w:rPr>
          <w:rFonts w:ascii="Times New Roman" w:hAnsi="Times New Roman"/>
          <w:b w:val="false"/>
          <w:bCs w:val="false"/>
          <w:color w:val="000000"/>
        </w:rPr>
        <w:t>Глава 7. Организация передвижения машин и механизмов</w:t>
      </w:r>
    </w:p>
    <w:p>
      <w:pPr>
        <w:pStyle w:val="Normal"/>
        <w:spacing w:lineRule="auto" w:line="240" w:before="0" w:after="0"/>
        <w:contextualSpacing/>
        <w:jc w:val="center"/>
        <w:rPr>
          <w:color w:val="000000"/>
        </w:rPr>
      </w:pPr>
      <w:r>
        <w:rPr>
          <w:color w:val="000000"/>
        </w:rPr>
      </w:r>
    </w:p>
    <w:p>
      <w:pPr>
        <w:pStyle w:val="BodyTextFirstIndent"/>
        <w:spacing w:lineRule="auto" w:line="240" w:before="0" w:after="0"/>
        <w:ind w:hanging="0"/>
        <w:contextualSpacing/>
        <w:jc w:val="center"/>
        <w:rPr>
          <w:rFonts w:ascii="Times New Roman" w:hAnsi="Times New Roman"/>
          <w:color w:val="000000"/>
          <w:sz w:val="28"/>
          <w:szCs w:val="28"/>
        </w:rPr>
      </w:pPr>
      <w:bookmarkStart w:id="968" w:name="sub_10600_Копия_2"/>
      <w:bookmarkStart w:id="969" w:name="sub_10600_Копия_1"/>
      <w:bookmarkEnd w:id="968"/>
      <w:bookmarkEnd w:id="969"/>
      <w:r>
        <w:rPr>
          <w:rStyle w:val="Style15"/>
          <w:rFonts w:eastAsia="Symbol" w:cs="Wingdings" w:ascii="Times New Roman" w:hAnsi="Times New Roman"/>
          <w:sz w:val="28"/>
          <w:lang w:eastAsia="ru-RU"/>
        </w:rPr>
        <w:t>Раздел 1. Общие положения</w:t>
      </w:r>
    </w:p>
    <w:p>
      <w:pPr>
        <w:pStyle w:val="BodyTextFirstIndent"/>
        <w:spacing w:lineRule="auto" w:line="240" w:before="0" w:after="0"/>
        <w:ind w:hanging="0"/>
        <w:contextualSpacing/>
        <w:jc w:val="center"/>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contextualSpacing/>
        <w:jc w:val="both"/>
        <w:rPr/>
      </w:pPr>
      <w:bookmarkStart w:id="970" w:name="sub_71061"/>
      <w:bookmarkEnd w:id="970"/>
      <w:r>
        <w:rPr>
          <w:rStyle w:val="Style15"/>
          <w:rFonts w:eastAsia="Symbol" w:cs="Wingdings" w:ascii="Times New Roman" w:hAnsi="Times New Roman"/>
          <w:color w:val="000000"/>
          <w:sz w:val="28"/>
          <w:szCs w:val="28"/>
        </w:rPr>
        <w:tab/>
        <w:t>7.1.1. Перевозка тяжеловесных, крупногабаритных и опасных грузов осуществляется в соответствии с требованиями законодательства по разрешениям, выдаваемым МКУ «Городская служба заказчика».</w:t>
      </w:r>
    </w:p>
    <w:p>
      <w:pPr>
        <w:pStyle w:val="Normal"/>
        <w:spacing w:lineRule="auto" w:line="240" w:before="0" w:after="0"/>
        <w:contextualSpacing/>
        <w:jc w:val="both"/>
        <w:rPr/>
      </w:pPr>
      <w:bookmarkStart w:id="971" w:name="sub_71062_Копия_1"/>
      <w:bookmarkStart w:id="972" w:name="sub_71062"/>
      <w:bookmarkEnd w:id="971"/>
      <w:bookmarkEnd w:id="972"/>
      <w:r>
        <w:rPr>
          <w:rStyle w:val="Style15"/>
          <w:rFonts w:eastAsia="Symbol" w:cs="Wingdings" w:ascii="Times New Roman" w:hAnsi="Times New Roman"/>
          <w:color w:val="000000"/>
          <w:sz w:val="28"/>
          <w:szCs w:val="28"/>
        </w:rPr>
        <w:tab/>
        <w:t>7.1.2. Передвижение по территории городского округа транспортных средств, осуществляющих перевозку сыпучих, жидких, иных аморфных грузов, допускается при условии обеспечения герметичности кузовов транспортных средств и при наличии пологов, предотвращающих загрязнение территории городского округа.</w:t>
      </w:r>
    </w:p>
    <w:p>
      <w:pPr>
        <w:pStyle w:val="Normal"/>
        <w:spacing w:lineRule="auto" w:line="240" w:before="0" w:after="0"/>
        <w:contextualSpacing/>
        <w:jc w:val="both"/>
        <w:rPr/>
      </w:pPr>
      <w:bookmarkStart w:id="973" w:name="sub_71063"/>
      <w:bookmarkStart w:id="974" w:name="sub_71063_Копия_1"/>
      <w:bookmarkEnd w:id="973"/>
      <w:bookmarkEnd w:id="974"/>
      <w:r>
        <w:rPr>
          <w:rStyle w:val="Style15"/>
          <w:rFonts w:eastAsia="Symbol" w:cs="Wingdings" w:ascii="Times New Roman" w:hAnsi="Times New Roman"/>
          <w:color w:val="000000"/>
          <w:sz w:val="28"/>
          <w:szCs w:val="28"/>
        </w:rPr>
        <w:tab/>
        <w:t>7.1.3. Стоянка и парковка транспортных средств допускается в специально отведенных местах: гаражах, стоянках, местах парковки, иных специализированных местах при условии обеспечения беспрепятственной механизированной уборки территории городского округа.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7.1.4. Запрещается вынос грязи на дороги и улицы городского округа машинами, механизмами, иной техникой с территорий производства работ и грунтовых дорог. Соответствующие предприятия и организации принимают меры, предупреждающие вынос грязи машинами и механизмами на улицы и дороги города при выезде с территории производства работ. При выезде с грунтовых дорог водители транспортных средств принимают меры к предотвращению загрязнения территории городского округа.</w:t>
      </w:r>
    </w:p>
    <w:p>
      <w:pPr>
        <w:pStyle w:val="Normal"/>
        <w:spacing w:lineRule="auto" w:line="240" w:before="0" w:after="0"/>
        <w:contextualSpacing/>
        <w:jc w:val="both"/>
        <w:rPr/>
      </w:pPr>
      <w:bookmarkStart w:id="975" w:name="sub_71065"/>
      <w:bookmarkStart w:id="976" w:name="sub_71065_Копия_1"/>
      <w:bookmarkEnd w:id="975"/>
      <w:bookmarkEnd w:id="976"/>
      <w:r>
        <w:rPr>
          <w:rStyle w:val="Style15"/>
          <w:rFonts w:eastAsia="Symbol" w:cs="Wingdings" w:ascii="Times New Roman" w:hAnsi="Times New Roman"/>
          <w:color w:val="000000"/>
          <w:sz w:val="28"/>
          <w:szCs w:val="28"/>
        </w:rPr>
        <w:tab/>
        <w:t>7.1.5. С целью сохранения дорожных покрытий на территории городского округа запрещается:</w:t>
      </w:r>
    </w:p>
    <w:p>
      <w:pPr>
        <w:pStyle w:val="Normal"/>
        <w:spacing w:lineRule="auto" w:line="240" w:before="0" w:after="0"/>
        <w:contextualSpacing/>
        <w:jc w:val="both"/>
        <w:rPr/>
      </w:pPr>
      <w:bookmarkStart w:id="977" w:name="sub_71065_Копия_2"/>
      <w:bookmarkEnd w:id="977"/>
      <w:r>
        <w:rPr>
          <w:rStyle w:val="Style15"/>
          <w:rFonts w:eastAsia="Symbol" w:cs="Wingdings" w:ascii="Times New Roman" w:hAnsi="Times New Roman"/>
          <w:color w:val="000000"/>
          <w:sz w:val="28"/>
          <w:szCs w:val="28"/>
        </w:rPr>
        <w:tab/>
        <w:t>1) подвоз груза волоком;</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сбрасывание при погрузо-разгрузочных работах на улицах рельсов, бревен, железных балок, труб, кирпича и других тяжелых предметов, а также их складирование;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перегон по улицам, имеющим твердое покрытие, машин и механизмов на гусеничном ходу;</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движение большегрузного транспорта на внутриквартальных пешеходных дорожках, тротуарах;</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стоянка большегрузного транспорта на тротуарах, дворовых проездах. В жилой зоне запрещена стоянка грузовых автомобилей с разрешенной максимальной массой более 3,5 т и автобусов вне специально выделенных и обозначенных знаками и (или) разметкой мест;</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 выполнение работ, не связанных со строительством, реконструкцией, капитальным ремонтом, ремонтом и содержанием автомобильной дороги, а также с размещением объектов дорожного сервиса, без согласования с уполномоченным органом администрации Копейского городского округа в сфере дорожной деятельности;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7)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 в границах «красных линий» автомобильных дорог без согласования с уполномоченным органом администрации Копейского городского округа в сфере дорожной деятельности;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8)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 без согласования с уполномоченным органом администрации городского округа в сфере дорожной деятельности;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9) осуществлять движение по автомобильным дорогам местного значения в пределах городского округа на транспортных средствах, имеющих элементы конструкций, которые могут нанести повреждение автомобильным дорогам;</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10) осуществлять перевозки по автомобильным дорогам местного значения опасных, тяжеловесных и (или) крупногабаритных грузов без специальных разрешений, выдаваемых в порядке, предусмотренном законодательством;</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11) выполнять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12) создавать условия, препятствующие обеспечению безопасности дорожного движения.</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p>
    <w:p>
      <w:pPr>
        <w:pStyle w:val="Heading1"/>
        <w:spacing w:lineRule="auto" w:line="240" w:before="0" w:after="0"/>
        <w:ind w:hanging="0" w:left="0"/>
        <w:contextualSpacing/>
        <w:jc w:val="center"/>
        <w:rPr>
          <w:rFonts w:ascii="Times New Roman" w:hAnsi="Times New Roman"/>
          <w:b w:val="false"/>
          <w:bCs w:val="false"/>
          <w:color w:val="000000"/>
        </w:rPr>
      </w:pPr>
      <w:bookmarkStart w:id="978" w:name="sub_1704"/>
      <w:bookmarkEnd w:id="978"/>
      <w:r>
        <w:rPr>
          <w:rFonts w:ascii="Times New Roman" w:hAnsi="Times New Roman"/>
          <w:b w:val="false"/>
          <w:bCs w:val="false"/>
          <w:color w:val="000000"/>
        </w:rPr>
        <w:t>Раздел 2. Средства индивидуальной мобильности</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979" w:name="sub_1704_Копия_1"/>
      <w:bookmarkStart w:id="980" w:name="sub_1704_Копия_2"/>
      <w:bookmarkStart w:id="981" w:name="sub_1704_Копия_1"/>
      <w:bookmarkStart w:id="982" w:name="sub_1704_Копия_2"/>
      <w:bookmarkEnd w:id="981"/>
      <w:bookmarkEnd w:id="982"/>
    </w:p>
    <w:p>
      <w:pPr>
        <w:pStyle w:val="Normal"/>
        <w:spacing w:lineRule="auto" w:line="240" w:before="0" w:after="0"/>
        <w:contextualSpacing/>
        <w:jc w:val="both"/>
        <w:rPr/>
      </w:pPr>
      <w:bookmarkStart w:id="983" w:name="sub_1705"/>
      <w:bookmarkEnd w:id="983"/>
      <w:r>
        <w:rPr>
          <w:rStyle w:val="Style15"/>
          <w:rFonts w:eastAsia="Symbol" w:cs="Wingdings" w:ascii="Times New Roman" w:hAnsi="Times New Roman"/>
          <w:color w:val="000000"/>
          <w:sz w:val="28"/>
          <w:szCs w:val="28"/>
        </w:rPr>
        <w:tab/>
        <w:t>7.2.1. Размещение (стоянка) СИМ, используемых в предпринимательской деятельности по предоставлению их в аренду (в том числе временное пользование, прокат), осуществляется на местах, предназначенных для организации стоянки и (или) хранения (нахождения) велосипедов, СИМ (далее - места размещения (стоянки) СИМ).</w:t>
      </w:r>
    </w:p>
    <w:p>
      <w:pPr>
        <w:pStyle w:val="Normal"/>
        <w:spacing w:lineRule="auto" w:line="240" w:before="0" w:after="0"/>
        <w:contextualSpacing/>
        <w:jc w:val="both"/>
        <w:rPr/>
      </w:pPr>
      <w:bookmarkStart w:id="984" w:name="sub_1705_Копия_1"/>
      <w:bookmarkEnd w:id="984"/>
      <w:r>
        <w:rPr>
          <w:rStyle w:val="Style15"/>
          <w:rFonts w:eastAsia="Symbol" w:cs="Wingdings" w:ascii="Times New Roman" w:hAnsi="Times New Roman"/>
          <w:color w:val="000000"/>
          <w:sz w:val="28"/>
          <w:szCs w:val="28"/>
        </w:rPr>
        <w:tab/>
        <w:t>Территории общего пользования, по которым передвижение на СИМ возможно с ограничением скорости либо запрещено, определяются правовым актом администрации городского округа.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Велосипеды и СИМ размещаются в положении стоя на колесах. На местах размещения (стоянки) СИМ и велопарковках велосипеды и СИМ размещаются в положении стоя на колесах, параллельно стойке крепления или разметке (при наличии).</w:t>
      </w:r>
    </w:p>
    <w:p>
      <w:pPr>
        <w:pStyle w:val="Normal"/>
        <w:spacing w:lineRule="auto" w:line="240" w:before="0" w:after="0"/>
        <w:contextualSpacing/>
        <w:jc w:val="both"/>
        <w:rPr/>
      </w:pPr>
      <w:bookmarkStart w:id="985" w:name="sub_1706"/>
      <w:bookmarkEnd w:id="985"/>
      <w:r>
        <w:rPr>
          <w:rStyle w:val="Style15"/>
          <w:rFonts w:eastAsia="Symbol" w:cs="Wingdings" w:ascii="Times New Roman" w:hAnsi="Times New Roman"/>
          <w:color w:val="000000"/>
          <w:sz w:val="28"/>
          <w:szCs w:val="28"/>
        </w:rPr>
        <w:tab/>
        <w:t>7.2.2. Места размещения (стоянки) СИМ на территории городского округа определяются правовым актом администрации городского округа и должны соответствовать следующим требованиям:</w:t>
      </w:r>
    </w:p>
    <w:p>
      <w:pPr>
        <w:pStyle w:val="Normal"/>
        <w:spacing w:lineRule="auto" w:line="240" w:before="0" w:after="0"/>
        <w:contextualSpacing/>
        <w:jc w:val="both"/>
        <w:rPr/>
      </w:pPr>
      <w:bookmarkStart w:id="986" w:name="sub_1707"/>
      <w:bookmarkStart w:id="987" w:name="sub_1707_Копия_1"/>
      <w:bookmarkEnd w:id="986"/>
      <w:bookmarkEnd w:id="987"/>
      <w:r>
        <w:rPr>
          <w:rStyle w:val="Style15"/>
          <w:rFonts w:eastAsia="Symbol" w:cs="Wingdings" w:ascii="Times New Roman" w:hAnsi="Times New Roman"/>
          <w:color w:val="000000"/>
          <w:sz w:val="28"/>
          <w:szCs w:val="28"/>
        </w:rPr>
        <w:tab/>
        <w:t>1) размещаться на тротуаре и в пределах пешеходных зон, если это не создает помех движущимся по тротуару и не создает препятствий для уборки улиц;</w:t>
      </w:r>
    </w:p>
    <w:p>
      <w:pPr>
        <w:pStyle w:val="Normal"/>
        <w:spacing w:lineRule="auto" w:line="240" w:before="0" w:after="0"/>
        <w:contextualSpacing/>
        <w:jc w:val="both"/>
        <w:rPr/>
      </w:pPr>
      <w:bookmarkStart w:id="988" w:name="sub_1708"/>
      <w:bookmarkStart w:id="989" w:name="sub_1708_Копия_1"/>
      <w:bookmarkEnd w:id="988"/>
      <w:bookmarkEnd w:id="989"/>
      <w:r>
        <w:rPr>
          <w:rStyle w:val="Style15"/>
          <w:rFonts w:eastAsia="Symbol" w:cs="Wingdings" w:ascii="Times New Roman" w:hAnsi="Times New Roman"/>
          <w:color w:val="000000"/>
          <w:sz w:val="28"/>
          <w:szCs w:val="28"/>
        </w:rPr>
        <w:tab/>
        <w:t>2) не загораживать запасные выходы, пандусы, лестницы и подходы к ним;</w:t>
      </w:r>
    </w:p>
    <w:p>
      <w:pPr>
        <w:pStyle w:val="Normal"/>
        <w:spacing w:lineRule="auto" w:line="240" w:before="0" w:after="0"/>
        <w:contextualSpacing/>
        <w:jc w:val="both"/>
        <w:rPr/>
      </w:pPr>
      <w:bookmarkStart w:id="990" w:name="sub_1709"/>
      <w:bookmarkStart w:id="991" w:name="sub_1709_Копия_1"/>
      <w:bookmarkEnd w:id="990"/>
      <w:bookmarkEnd w:id="991"/>
      <w:r>
        <w:rPr>
          <w:rStyle w:val="Style15"/>
          <w:rFonts w:eastAsia="Symbol" w:cs="Wingdings" w:ascii="Times New Roman" w:hAnsi="Times New Roman"/>
          <w:color w:val="000000"/>
          <w:sz w:val="28"/>
          <w:szCs w:val="28"/>
        </w:rPr>
        <w:tab/>
        <w:t>3) не размещаться под водостоками и в зонах возможного схода снега;</w:t>
      </w:r>
    </w:p>
    <w:p>
      <w:pPr>
        <w:pStyle w:val="Normal"/>
        <w:spacing w:lineRule="auto" w:line="240" w:before="0" w:after="0"/>
        <w:contextualSpacing/>
        <w:jc w:val="both"/>
        <w:rPr/>
      </w:pPr>
      <w:bookmarkStart w:id="992" w:name="sub_1710_Копия_1"/>
      <w:bookmarkStart w:id="993" w:name="sub_1710"/>
      <w:bookmarkEnd w:id="992"/>
      <w:bookmarkEnd w:id="993"/>
      <w:r>
        <w:rPr>
          <w:rStyle w:val="Style15"/>
          <w:rFonts w:eastAsia="Symbol" w:cs="Wingdings" w:ascii="Times New Roman" w:hAnsi="Times New Roman"/>
          <w:color w:val="000000"/>
          <w:sz w:val="28"/>
          <w:szCs w:val="28"/>
        </w:rPr>
        <w:tab/>
        <w:t>4) не мешать обзору на перекрестках и пешеходных переходах;</w:t>
      </w:r>
    </w:p>
    <w:p>
      <w:pPr>
        <w:pStyle w:val="Normal"/>
        <w:spacing w:lineRule="auto" w:line="240" w:before="0" w:after="0"/>
        <w:contextualSpacing/>
        <w:jc w:val="both"/>
        <w:rPr/>
      </w:pPr>
      <w:bookmarkStart w:id="994" w:name="sub_1711"/>
      <w:bookmarkStart w:id="995" w:name="sub_1711_Копия_1"/>
      <w:bookmarkEnd w:id="994"/>
      <w:bookmarkEnd w:id="995"/>
      <w:r>
        <w:rPr>
          <w:rStyle w:val="Style15"/>
          <w:rFonts w:eastAsia="Symbol" w:cs="Wingdings" w:ascii="Times New Roman" w:hAnsi="Times New Roman"/>
          <w:color w:val="000000"/>
          <w:sz w:val="28"/>
          <w:szCs w:val="28"/>
        </w:rPr>
        <w:tab/>
        <w:t>5) не размещаться на территории с уклоном рельефа.</w:t>
      </w:r>
    </w:p>
    <w:p>
      <w:pPr>
        <w:pStyle w:val="Normal"/>
        <w:spacing w:lineRule="auto" w:line="240" w:before="0" w:after="0"/>
        <w:contextualSpacing/>
        <w:jc w:val="both"/>
        <w:rPr/>
      </w:pPr>
      <w:bookmarkStart w:id="996" w:name="sub_1712_Копия_1"/>
      <w:bookmarkStart w:id="997" w:name="sub_1712"/>
      <w:bookmarkEnd w:id="996"/>
      <w:bookmarkEnd w:id="997"/>
      <w:r>
        <w:rPr>
          <w:rStyle w:val="Style15"/>
          <w:rFonts w:eastAsia="Symbol" w:cs="Wingdings" w:ascii="Times New Roman" w:hAnsi="Times New Roman"/>
          <w:color w:val="000000"/>
          <w:sz w:val="28"/>
          <w:szCs w:val="28"/>
        </w:rPr>
        <w:tab/>
        <w:t>7.2.3. Размеры мест размещения (стоянки) СИМ: длина - 1,2 метра, ширина - 2-3 метра.</w:t>
      </w:r>
    </w:p>
    <w:p>
      <w:pPr>
        <w:pStyle w:val="Normal"/>
        <w:spacing w:lineRule="auto" w:line="240" w:before="0" w:after="0"/>
        <w:contextualSpacing/>
        <w:jc w:val="both"/>
        <w:rPr/>
      </w:pPr>
      <w:bookmarkStart w:id="998" w:name="sub_1712_Копия_2"/>
      <w:bookmarkEnd w:id="998"/>
      <w:r>
        <w:rPr>
          <w:rStyle w:val="Style15"/>
          <w:rFonts w:eastAsia="Symbol" w:cs="Wingdings" w:ascii="Times New Roman" w:hAnsi="Times New Roman"/>
          <w:color w:val="000000"/>
          <w:sz w:val="28"/>
          <w:szCs w:val="28"/>
        </w:rPr>
        <w:tab/>
        <w:t>Места размещения (стоянки) СИМ устанавливаются в хорошо освещенных локациях, на расстоянии от 15 до 30 метров от входа в учреждения, вблизи остановок общественного транспорта, вблизи общественных пространств (скверов, парков).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Места размещения (стоянки) СИМ должны находиться на расстоянии более 0,6 метра от вертикальных конструкций (стен, краев сооружений и т.д.). Расстояние между стеной и границей таких мест принимается не менее 0,3 метра.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При отдаленном размещении места размещения (стоянки) СИМ от здания, ширина пешеходного пути должна быть не менее 2,6 метра, без учёта уличной мебели. При наличии деревьев, столбов и других объектов, расположенных на тротуаре, места размещения (стоянки) СИМ располагаются на расстоянии не менее 0,8 метра от них.</w:t>
      </w:r>
    </w:p>
    <w:p>
      <w:pPr>
        <w:pStyle w:val="Normal"/>
        <w:spacing w:lineRule="auto" w:line="240" w:before="0" w:after="0"/>
        <w:contextualSpacing/>
        <w:jc w:val="both"/>
        <w:rPr/>
      </w:pPr>
      <w:bookmarkStart w:id="999" w:name="sub_1713"/>
      <w:bookmarkEnd w:id="999"/>
      <w:r>
        <w:rPr>
          <w:rStyle w:val="Style15"/>
          <w:rFonts w:eastAsia="Symbol" w:cs="Wingdings" w:ascii="Times New Roman" w:hAnsi="Times New Roman"/>
          <w:color w:val="000000"/>
          <w:sz w:val="28"/>
          <w:szCs w:val="28"/>
        </w:rPr>
        <w:tab/>
        <w:t>7.2.4. Приоритетными являются следующие территории при выборе мест размещения (стоянки) СИМ:</w:t>
      </w:r>
    </w:p>
    <w:p>
      <w:pPr>
        <w:pStyle w:val="Normal"/>
        <w:spacing w:lineRule="auto" w:line="240" w:before="0" w:after="0"/>
        <w:contextualSpacing/>
        <w:jc w:val="both"/>
        <w:rPr/>
      </w:pPr>
      <w:bookmarkStart w:id="1000" w:name="sub_1714_Копия_1"/>
      <w:bookmarkStart w:id="1001" w:name="sub_1714"/>
      <w:bookmarkEnd w:id="1000"/>
      <w:bookmarkEnd w:id="1001"/>
      <w:r>
        <w:rPr>
          <w:rStyle w:val="Style15"/>
          <w:rFonts w:eastAsia="Symbol" w:cs="Wingdings" w:ascii="Times New Roman" w:hAnsi="Times New Roman"/>
          <w:color w:val="000000"/>
          <w:sz w:val="28"/>
          <w:szCs w:val="28"/>
        </w:rPr>
        <w:tab/>
        <w:t>1) вдоль тротуара со стороны красной линии улицы;</w:t>
      </w:r>
    </w:p>
    <w:p>
      <w:pPr>
        <w:pStyle w:val="Normal"/>
        <w:spacing w:lineRule="auto" w:line="240" w:before="0" w:after="0"/>
        <w:contextualSpacing/>
        <w:jc w:val="both"/>
        <w:rPr/>
      </w:pPr>
      <w:bookmarkStart w:id="1002" w:name="sub_1715"/>
      <w:bookmarkStart w:id="1003" w:name="sub_1715_Копия_1"/>
      <w:bookmarkEnd w:id="1002"/>
      <w:bookmarkEnd w:id="1003"/>
      <w:r>
        <w:rPr>
          <w:rStyle w:val="Style15"/>
          <w:rFonts w:eastAsia="Symbol" w:cs="Wingdings" w:ascii="Times New Roman" w:hAnsi="Times New Roman"/>
          <w:color w:val="000000"/>
          <w:sz w:val="28"/>
          <w:szCs w:val="28"/>
        </w:rPr>
        <w:tab/>
        <w:t>2) в буферной зоне между тротуаром и велодорожкой;</w:t>
      </w:r>
    </w:p>
    <w:p>
      <w:pPr>
        <w:pStyle w:val="Normal"/>
        <w:spacing w:lineRule="auto" w:line="240" w:before="0" w:after="0"/>
        <w:contextualSpacing/>
        <w:jc w:val="both"/>
        <w:rPr/>
      </w:pPr>
      <w:bookmarkStart w:id="1004" w:name="sub_1716_Копия_1"/>
      <w:bookmarkStart w:id="1005" w:name="sub_1716"/>
      <w:bookmarkEnd w:id="1004"/>
      <w:bookmarkEnd w:id="1005"/>
      <w:r>
        <w:rPr>
          <w:rStyle w:val="Style15"/>
          <w:rFonts w:eastAsia="Symbol" w:cs="Wingdings" w:ascii="Times New Roman" w:hAnsi="Times New Roman"/>
          <w:color w:val="000000"/>
          <w:sz w:val="28"/>
          <w:szCs w:val="28"/>
        </w:rPr>
        <w:tab/>
        <w:t>3) в буферной зоне между тротуаром (или велодорожкой) и проезжей частью.</w:t>
      </w:r>
    </w:p>
    <w:p>
      <w:pPr>
        <w:pStyle w:val="Normal"/>
        <w:spacing w:lineRule="auto" w:line="240" w:before="0" w:after="0"/>
        <w:contextualSpacing/>
        <w:jc w:val="both"/>
        <w:rPr/>
      </w:pPr>
      <w:bookmarkStart w:id="1006" w:name="sub_1717_Копия_1"/>
      <w:bookmarkStart w:id="1007" w:name="sub_1717"/>
      <w:bookmarkEnd w:id="1006"/>
      <w:bookmarkEnd w:id="1007"/>
      <w:r>
        <w:rPr>
          <w:rStyle w:val="Style15"/>
          <w:rFonts w:eastAsia="Symbol" w:cs="Wingdings" w:ascii="Times New Roman" w:hAnsi="Times New Roman"/>
          <w:color w:val="000000"/>
          <w:sz w:val="28"/>
          <w:szCs w:val="28"/>
        </w:rPr>
        <w:tab/>
        <w:t>7.2.5. Размещение (стоянка) СИМ не допускается:</w:t>
      </w:r>
    </w:p>
    <w:p>
      <w:pPr>
        <w:pStyle w:val="Normal"/>
        <w:spacing w:lineRule="auto" w:line="240" w:before="0" w:after="0"/>
        <w:contextualSpacing/>
        <w:jc w:val="both"/>
        <w:rPr/>
      </w:pPr>
      <w:bookmarkStart w:id="1008" w:name="sub_1718_Копия_1"/>
      <w:bookmarkStart w:id="1009" w:name="sub_1718"/>
      <w:bookmarkEnd w:id="1008"/>
      <w:bookmarkEnd w:id="1009"/>
      <w:r>
        <w:rPr>
          <w:rStyle w:val="Style15"/>
          <w:rFonts w:eastAsia="Symbol" w:cs="Wingdings" w:ascii="Times New Roman" w:hAnsi="Times New Roman"/>
          <w:color w:val="000000"/>
          <w:sz w:val="28"/>
          <w:szCs w:val="28"/>
        </w:rPr>
        <w:tab/>
        <w:t>1) на велодорожках и велопешеходных дорожках;</w:t>
      </w:r>
    </w:p>
    <w:p>
      <w:pPr>
        <w:pStyle w:val="Normal"/>
        <w:spacing w:lineRule="auto" w:line="240" w:before="0" w:after="0"/>
        <w:contextualSpacing/>
        <w:jc w:val="both"/>
        <w:rPr/>
      </w:pPr>
      <w:bookmarkStart w:id="1010" w:name="sub_1719_Копия_1"/>
      <w:bookmarkStart w:id="1011" w:name="sub_1719"/>
      <w:bookmarkEnd w:id="1010"/>
      <w:bookmarkEnd w:id="1011"/>
      <w:r>
        <w:rPr>
          <w:rStyle w:val="Style15"/>
          <w:rFonts w:eastAsia="Symbol" w:cs="Wingdings" w:ascii="Times New Roman" w:hAnsi="Times New Roman"/>
          <w:color w:val="000000"/>
          <w:sz w:val="28"/>
          <w:szCs w:val="28"/>
        </w:rPr>
        <w:tab/>
        <w:t>2) на остановках общественного транспорта, а также на расстоянии менее пяти метров от границ посадочных площадок;</w:t>
      </w:r>
    </w:p>
    <w:p>
      <w:pPr>
        <w:pStyle w:val="Normal"/>
        <w:spacing w:lineRule="auto" w:line="240" w:before="0" w:after="0"/>
        <w:contextualSpacing/>
        <w:jc w:val="both"/>
        <w:rPr/>
      </w:pPr>
      <w:bookmarkStart w:id="1012" w:name="sub_1720"/>
      <w:bookmarkStart w:id="1013" w:name="sub_1720_Копия_1"/>
      <w:bookmarkEnd w:id="1012"/>
      <w:bookmarkEnd w:id="1013"/>
      <w:r>
        <w:rPr>
          <w:rStyle w:val="Style15"/>
          <w:rFonts w:eastAsia="Symbol" w:cs="Wingdings" w:ascii="Times New Roman" w:hAnsi="Times New Roman"/>
          <w:color w:val="000000"/>
          <w:sz w:val="28"/>
          <w:szCs w:val="28"/>
        </w:rPr>
        <w:tab/>
        <w:t>3) на тротуарах, пешеходных дорожках, если их ширина составляет менее 1,5 метра;</w:t>
      </w:r>
    </w:p>
    <w:p>
      <w:pPr>
        <w:pStyle w:val="Normal"/>
        <w:spacing w:lineRule="auto" w:line="240" w:before="0" w:after="0"/>
        <w:contextualSpacing/>
        <w:jc w:val="both"/>
        <w:rPr/>
      </w:pPr>
      <w:bookmarkStart w:id="1014" w:name="sub_1721_Копия_1"/>
      <w:bookmarkStart w:id="1015" w:name="sub_1721"/>
      <w:bookmarkEnd w:id="1014"/>
      <w:bookmarkEnd w:id="1015"/>
      <w:r>
        <w:rPr>
          <w:rStyle w:val="Style15"/>
          <w:rFonts w:eastAsia="Symbol" w:cs="Wingdings" w:ascii="Times New Roman" w:hAnsi="Times New Roman"/>
          <w:color w:val="000000"/>
          <w:sz w:val="28"/>
          <w:szCs w:val="28"/>
        </w:rPr>
        <w:tab/>
        <w:t>4) на территории памятников, монументов, мемориальных сооружений, мест воинских захоронений, а также в радиусе не менее 25 метров от указанных объектов;</w:t>
      </w:r>
    </w:p>
    <w:p>
      <w:pPr>
        <w:pStyle w:val="Normal"/>
        <w:spacing w:lineRule="auto" w:line="240" w:before="0" w:after="0"/>
        <w:contextualSpacing/>
        <w:jc w:val="both"/>
        <w:rPr/>
      </w:pPr>
      <w:bookmarkStart w:id="1016" w:name="sub_1722"/>
      <w:bookmarkStart w:id="1017" w:name="sub_1722_Копия_1"/>
      <w:bookmarkEnd w:id="1016"/>
      <w:bookmarkEnd w:id="1017"/>
      <w:r>
        <w:rPr>
          <w:rStyle w:val="Style15"/>
          <w:rFonts w:eastAsia="Symbol" w:cs="Wingdings" w:ascii="Times New Roman" w:hAnsi="Times New Roman"/>
          <w:color w:val="000000"/>
          <w:sz w:val="28"/>
          <w:szCs w:val="28"/>
        </w:rPr>
        <w:tab/>
        <w:t>5) на расстоянии менее пяти метров до границы пешеходного перехода;</w:t>
      </w:r>
    </w:p>
    <w:p>
      <w:pPr>
        <w:pStyle w:val="Normal"/>
        <w:spacing w:lineRule="auto" w:line="240" w:before="0" w:after="0"/>
        <w:contextualSpacing/>
        <w:jc w:val="both"/>
        <w:rPr/>
      </w:pPr>
      <w:bookmarkStart w:id="1018" w:name="sub_1723"/>
      <w:bookmarkStart w:id="1019" w:name="sub_1723_Копия_1"/>
      <w:bookmarkEnd w:id="1018"/>
      <w:bookmarkEnd w:id="1019"/>
      <w:r>
        <w:rPr>
          <w:rStyle w:val="Style15"/>
          <w:rFonts w:eastAsia="Symbol" w:cs="Wingdings" w:ascii="Times New Roman" w:hAnsi="Times New Roman"/>
          <w:color w:val="000000"/>
          <w:sz w:val="28"/>
          <w:szCs w:val="28"/>
        </w:rPr>
        <w:tab/>
        <w:t>6) на расстоянии менее 10 метров перед входными группами социально-значимых объектов;</w:t>
      </w:r>
    </w:p>
    <w:p>
      <w:pPr>
        <w:pStyle w:val="Normal"/>
        <w:spacing w:lineRule="auto" w:line="240" w:before="0" w:after="0"/>
        <w:contextualSpacing/>
        <w:jc w:val="both"/>
        <w:rPr/>
      </w:pPr>
      <w:bookmarkStart w:id="1020" w:name="sub_1724"/>
      <w:bookmarkStart w:id="1021" w:name="sub_1724_Копия_1"/>
      <w:bookmarkEnd w:id="1020"/>
      <w:bookmarkEnd w:id="1021"/>
      <w:r>
        <w:rPr>
          <w:rStyle w:val="Style15"/>
          <w:rFonts w:eastAsia="Symbol" w:cs="Wingdings" w:ascii="Times New Roman" w:hAnsi="Times New Roman"/>
          <w:color w:val="000000"/>
          <w:sz w:val="28"/>
          <w:szCs w:val="28"/>
        </w:rPr>
        <w:tab/>
        <w:t>7) в арках зданий, на клумбах, газонах, цветниках и иных озелененных территориях;</w:t>
      </w:r>
    </w:p>
    <w:p>
      <w:pPr>
        <w:pStyle w:val="Normal"/>
        <w:spacing w:lineRule="auto" w:line="240" w:before="0" w:after="0"/>
        <w:contextualSpacing/>
        <w:jc w:val="both"/>
        <w:rPr/>
      </w:pPr>
      <w:bookmarkStart w:id="1022" w:name="sub_1725"/>
      <w:bookmarkStart w:id="1023" w:name="sub_1725_Копия_1"/>
      <w:bookmarkEnd w:id="1022"/>
      <w:bookmarkEnd w:id="1023"/>
      <w:r>
        <w:rPr>
          <w:rStyle w:val="Style15"/>
          <w:rFonts w:eastAsia="Symbol" w:cs="Wingdings" w:ascii="Times New Roman" w:hAnsi="Times New Roman"/>
          <w:color w:val="000000"/>
          <w:sz w:val="28"/>
          <w:szCs w:val="28"/>
        </w:rPr>
        <w:tab/>
        <w:t>8) на придомовых территориях;</w:t>
      </w:r>
    </w:p>
    <w:p>
      <w:pPr>
        <w:pStyle w:val="Normal"/>
        <w:spacing w:lineRule="auto" w:line="240" w:before="0" w:after="0"/>
        <w:contextualSpacing/>
        <w:jc w:val="both"/>
        <w:rPr/>
      </w:pPr>
      <w:bookmarkStart w:id="1024" w:name="sub_7390"/>
      <w:bookmarkStart w:id="1025" w:name="sub_7390_Копия_1"/>
      <w:bookmarkEnd w:id="1024"/>
      <w:bookmarkEnd w:id="1025"/>
      <w:r>
        <w:rPr>
          <w:rStyle w:val="Style15"/>
          <w:rFonts w:eastAsia="Symbol" w:cs="Wingdings" w:ascii="Times New Roman" w:hAnsi="Times New Roman"/>
          <w:color w:val="000000"/>
          <w:sz w:val="28"/>
          <w:szCs w:val="28"/>
        </w:rPr>
        <w:tab/>
        <w:t>9) в парках, скверах;</w:t>
      </w:r>
    </w:p>
    <w:p>
      <w:pPr>
        <w:pStyle w:val="Normal"/>
        <w:spacing w:lineRule="auto" w:line="240" w:before="0" w:after="0"/>
        <w:contextualSpacing/>
        <w:jc w:val="both"/>
        <w:rPr/>
      </w:pPr>
      <w:bookmarkStart w:id="1026" w:name="sub_7391_Копия_1"/>
      <w:bookmarkStart w:id="1027" w:name="sub_7391"/>
      <w:bookmarkEnd w:id="1026"/>
      <w:bookmarkEnd w:id="1027"/>
      <w:r>
        <w:rPr>
          <w:rStyle w:val="Style15"/>
          <w:rFonts w:eastAsia="Symbol" w:cs="Wingdings" w:ascii="Times New Roman" w:hAnsi="Times New Roman"/>
          <w:color w:val="000000"/>
          <w:sz w:val="28"/>
          <w:szCs w:val="28"/>
        </w:rPr>
        <w:tab/>
        <w:t>10) на территориях, передвижение по которым на СИМ запрещено в соответствии с правовым актом администрации городского округа;</w:t>
      </w:r>
    </w:p>
    <w:p>
      <w:pPr>
        <w:pStyle w:val="Normal"/>
        <w:spacing w:lineRule="auto" w:line="240" w:before="0" w:after="0"/>
        <w:contextualSpacing/>
        <w:jc w:val="both"/>
        <w:rPr/>
      </w:pPr>
      <w:bookmarkStart w:id="1028" w:name="sub_24511_Копия_1"/>
      <w:bookmarkStart w:id="1029" w:name="sub_24511"/>
      <w:bookmarkEnd w:id="1028"/>
      <w:bookmarkEnd w:id="1029"/>
      <w:r>
        <w:rPr>
          <w:rStyle w:val="Style15"/>
          <w:rFonts w:eastAsia="Symbol" w:cs="Wingdings" w:ascii="Times New Roman" w:hAnsi="Times New Roman"/>
          <w:color w:val="000000"/>
          <w:sz w:val="28"/>
          <w:szCs w:val="28"/>
        </w:rPr>
        <w:tab/>
        <w:t>11) в подземных и наземных пешеходных переходах.</w:t>
      </w:r>
    </w:p>
    <w:p>
      <w:pPr>
        <w:pStyle w:val="Normal"/>
        <w:spacing w:lineRule="auto" w:line="240" w:before="0" w:after="0"/>
        <w:contextualSpacing/>
        <w:jc w:val="both"/>
        <w:rPr/>
      </w:pPr>
      <w:bookmarkStart w:id="1030" w:name="sub_24511_Копия_2"/>
      <w:bookmarkEnd w:id="1030"/>
      <w:r>
        <w:rPr>
          <w:rStyle w:val="Style15"/>
          <w:rFonts w:eastAsia="Symbol" w:cs="Wingdings" w:ascii="Times New Roman" w:hAnsi="Times New Roman"/>
          <w:color w:val="000000"/>
          <w:sz w:val="28"/>
          <w:szCs w:val="28"/>
        </w:rPr>
        <w:tab/>
        <w:t xml:space="preserve">7.2.6. СИМ, размещенные вне мест, определенных в соответствии с </w:t>
      </w:r>
      <w:hyperlink w:anchor="sub_1705">
        <w:r>
          <w:rPr>
            <w:rStyle w:val="Style7"/>
            <w:rFonts w:ascii="Times New Roman" w:hAnsi="Times New Roman"/>
            <w:color w:val="000000"/>
            <w:sz w:val="28"/>
            <w:szCs w:val="28"/>
          </w:rPr>
          <w:t xml:space="preserve">пунктом 7.2.1. </w:t>
        </w:r>
      </w:hyperlink>
      <w:r>
        <w:rPr>
          <w:rStyle w:val="Style15"/>
          <w:rFonts w:eastAsia="Symbol" w:cs="Wingdings" w:ascii="Times New Roman" w:hAnsi="Times New Roman"/>
          <w:color w:val="000000"/>
          <w:sz w:val="28"/>
          <w:szCs w:val="28"/>
        </w:rPr>
        <w:t>Правил, подлежат перемещению в специально отведенные места временного хранения СИМ (далее - места временного хранения СИМ).</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Установление факта размещения СИМ с нарушением требований настоящих Правил осуществляется путем составления акта по форме, установленной муниципальным правовым актом.</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СИМ возвращаются владельцу при предъявлении документов, подтверждающих право на имущество, после оплаты всех расходов, связанных с перемещением СИМ в места временного хранения СИМ и его последующим хранением.</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Определение мест временного хранения СИМ, выявление факта размещения СИМ с нарушением требований настоящих Правил, перемещение СИМ в места временного хранения СИМ, расчет стоимости расходов, связанных с перемещением и хранением СИМ в места временного хранения СИМ, осуществляются в порядке, установленном муниципальным правовым актом.</w:t>
      </w:r>
    </w:p>
    <w:p>
      <w:pPr>
        <w:pStyle w:val="Heading1"/>
        <w:spacing w:lineRule="auto" w:line="240" w:before="0" w:after="0"/>
        <w:ind w:hanging="0" w:left="0"/>
        <w:contextualSpacing/>
        <w:jc w:val="both"/>
        <w:rPr>
          <w:rFonts w:ascii="Times New Roman" w:hAnsi="Times New Roman"/>
          <w:b w:val="false"/>
          <w:bCs w:val="false"/>
          <w:color w:val="000000"/>
        </w:rPr>
      </w:pPr>
      <w:r>
        <w:rPr>
          <w:rFonts w:ascii="Times New Roman" w:hAnsi="Times New Roman"/>
          <w:b w:val="false"/>
          <w:bCs w:val="false"/>
          <w:color w:themeColor="accent1" w:themeShade="bf" w:val="000000"/>
        </w:rPr>
      </w:r>
    </w:p>
    <w:p>
      <w:pPr>
        <w:pStyle w:val="Heading1"/>
        <w:spacing w:lineRule="auto" w:line="240" w:before="0" w:after="0"/>
        <w:ind w:hanging="0" w:left="0"/>
        <w:contextualSpacing/>
        <w:jc w:val="center"/>
        <w:rPr>
          <w:rFonts w:ascii="Times New Roman" w:hAnsi="Times New Roman"/>
          <w:b w:val="false"/>
          <w:bCs w:val="false"/>
          <w:color w:val="000000"/>
        </w:rPr>
      </w:pPr>
      <w:bookmarkStart w:id="1031" w:name="sub_60101"/>
      <w:bookmarkEnd w:id="1031"/>
      <w:r>
        <w:rPr>
          <w:rFonts w:ascii="Times New Roman" w:hAnsi="Times New Roman"/>
          <w:b w:val="false"/>
          <w:bCs w:val="false"/>
          <w:color w:val="000000"/>
        </w:rPr>
        <w:t>Раздел 3. Остановочные пункты (остановочный павильон, остановочный комплекс)</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1032" w:name="sub_60101_Копия_1"/>
      <w:bookmarkStart w:id="1033" w:name="sub_60101_Копия_2"/>
      <w:bookmarkStart w:id="1034" w:name="sub_60101_Копия_1"/>
      <w:bookmarkStart w:id="1035" w:name="sub_60101_Копия_2"/>
      <w:bookmarkEnd w:id="1034"/>
      <w:bookmarkEnd w:id="1035"/>
    </w:p>
    <w:p>
      <w:pPr>
        <w:pStyle w:val="Normal"/>
        <w:spacing w:lineRule="auto" w:line="240" w:before="0" w:after="0"/>
        <w:contextualSpacing/>
        <w:jc w:val="both"/>
        <w:rPr/>
      </w:pPr>
      <w:bookmarkStart w:id="1036" w:name="sub_71067"/>
      <w:bookmarkEnd w:id="1036"/>
      <w:r>
        <w:rPr>
          <w:rStyle w:val="Style15"/>
          <w:rFonts w:eastAsia="Symbol" w:cs="Wingdings" w:ascii="Times New Roman" w:hAnsi="Times New Roman"/>
          <w:color w:val="000000"/>
          <w:sz w:val="28"/>
          <w:szCs w:val="28"/>
        </w:rPr>
        <w:tab/>
        <w:t>7.3.1.  Остановочный пункт (остановочный павильон, остановочный комплекс) должен состоять из следующих элементов:</w:t>
      </w:r>
    </w:p>
    <w:p>
      <w:pPr>
        <w:pStyle w:val="Normal"/>
        <w:spacing w:lineRule="auto" w:line="240" w:before="0" w:after="0"/>
        <w:contextualSpacing/>
        <w:jc w:val="both"/>
        <w:rPr/>
      </w:pPr>
      <w:bookmarkStart w:id="1037" w:name="sub_71067_Копия_1"/>
      <w:bookmarkEnd w:id="1037"/>
      <w:r>
        <w:rPr>
          <w:rStyle w:val="Style15"/>
          <w:rFonts w:eastAsia="Symbol" w:cs="Wingdings" w:ascii="Times New Roman" w:hAnsi="Times New Roman"/>
          <w:color w:val="000000"/>
          <w:sz w:val="28"/>
          <w:szCs w:val="28"/>
        </w:rPr>
        <w:tab/>
        <w:t>- остановочная площадка;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посадочная площадка;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заездной карман;</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тротуар или пешеходная дорожка;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пешеходный переход;</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скамьи;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урны для мусора;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технические средства организации дорожного движения (дорожные знаки, разметка, ограждения);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освещение (на остановках в пределах населенных пунктов);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павильон для пассажиров;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торговый павильон (в составе остановочного комплекса).</w:t>
      </w:r>
    </w:p>
    <w:p>
      <w:pPr>
        <w:pStyle w:val="Normal"/>
        <w:spacing w:lineRule="auto" w:line="240" w:before="0" w:after="0"/>
        <w:contextualSpacing/>
        <w:jc w:val="both"/>
        <w:rPr/>
      </w:pPr>
      <w:bookmarkStart w:id="1038" w:name="sub_71068"/>
      <w:bookmarkEnd w:id="1038"/>
      <w:r>
        <w:rPr>
          <w:rStyle w:val="Style15"/>
          <w:rFonts w:eastAsia="Symbol" w:cs="Wingdings" w:ascii="Times New Roman" w:hAnsi="Times New Roman"/>
          <w:color w:val="000000"/>
          <w:sz w:val="28"/>
          <w:szCs w:val="28"/>
        </w:rPr>
        <w:tab/>
        <w:t>7.3.2. Остановочная площадка предназначена для остановки автобусов, движущихся по установленным маршрутам, с целью посадки и высадки пассажиров. Ширину остановочных площадок следует принимать равной ширине основных полос проезжей части, а длину - в зависимости от числа одновременно останавливающихся автобусов и их габаритов по длине, но не менее 13,0 метров. Дорожная одежда на остановочной площадке предусматривается равнопрочной с дорожной одеждой основных полос движения автотранспорта. На посадочных площадках и переходно-скоростных полосах с бордюром должны быть приняты меры по обеспечению водоотвода.</w:t>
      </w:r>
    </w:p>
    <w:p>
      <w:pPr>
        <w:pStyle w:val="Normal"/>
        <w:spacing w:lineRule="auto" w:line="240" w:before="0" w:after="0"/>
        <w:contextualSpacing/>
        <w:jc w:val="both"/>
        <w:rPr/>
      </w:pPr>
      <w:bookmarkStart w:id="1039" w:name="sub_71069"/>
      <w:bookmarkStart w:id="1040" w:name="sub_71069_Копия_1"/>
      <w:bookmarkEnd w:id="1039"/>
      <w:bookmarkEnd w:id="1040"/>
      <w:r>
        <w:rPr>
          <w:rStyle w:val="Style15"/>
          <w:rFonts w:eastAsia="Symbol" w:cs="Wingdings" w:ascii="Times New Roman" w:hAnsi="Times New Roman"/>
          <w:color w:val="000000"/>
          <w:sz w:val="28"/>
          <w:szCs w:val="28"/>
        </w:rPr>
        <w:tab/>
        <w:t>7.3.3. Посадочная площадка - место ожидания пассажирами прибытия к остановочным пунктам городского общественного транспорта.</w:t>
      </w:r>
    </w:p>
    <w:p>
      <w:pPr>
        <w:pStyle w:val="Normal"/>
        <w:spacing w:lineRule="auto" w:line="240" w:before="0" w:after="0"/>
        <w:contextualSpacing/>
        <w:jc w:val="both"/>
        <w:rPr/>
      </w:pPr>
      <w:bookmarkStart w:id="1041" w:name="sub_71069_Копия_2"/>
      <w:bookmarkEnd w:id="1041"/>
      <w:r>
        <w:rPr>
          <w:rStyle w:val="Style15"/>
          <w:rFonts w:eastAsia="Symbol" w:cs="Wingdings" w:ascii="Times New Roman" w:hAnsi="Times New Roman"/>
          <w:color w:val="000000"/>
          <w:sz w:val="28"/>
          <w:szCs w:val="28"/>
        </w:rPr>
        <w:tab/>
        <w:t>Ширину посадочной площадки следует принимать в зависимости от пассажирооборота остановочного пункта, но не менее 3,0 метров, а длину - не менее длины остановочной площадки. Поверхность посадочной площадки имеет покрытие по всей длине на ширину не менее 2,0 метров и на подходе к торгово-остановочному комплексу. Тип покрытия посадочной площадки, тротуара, пешеходной дорожки производится с учетом грунтово-геологических условий. Посадочные площадки должны быть приподняты на 0,2 метра над поверхностью остановочных площадок. Посадочную площадку размещают в пределах тротуара или полосы, отделяющей проезжую часть от тротуара. По границе остановочной и посадочной площадок устанавливают бордюр, который продолжают на участки переходно-скоростных полос, прилегающих к остановочной площадке, при наличии идущего рядом с ним тротуара.</w:t>
      </w:r>
    </w:p>
    <w:p>
      <w:pPr>
        <w:pStyle w:val="Normal"/>
        <w:spacing w:lineRule="auto" w:line="240" w:before="0" w:after="0"/>
        <w:contextualSpacing/>
        <w:jc w:val="both"/>
        <w:rPr/>
      </w:pPr>
      <w:bookmarkStart w:id="1042" w:name="sub_71070"/>
      <w:bookmarkEnd w:id="1042"/>
      <w:r>
        <w:rPr>
          <w:rStyle w:val="Style15"/>
          <w:rFonts w:eastAsia="Symbol" w:cs="Wingdings" w:ascii="Times New Roman" w:hAnsi="Times New Roman"/>
          <w:color w:val="000000"/>
          <w:sz w:val="28"/>
          <w:szCs w:val="28"/>
        </w:rPr>
        <w:tab/>
        <w:t>7.3.4. Заездной карман для автобусов и маршрутного такси устраивается при размещении торгово-остановочного комплекса в зоне пересечения или примыкания автомобильной дороги, когда переходно-скоростная полоса одновременно используется как автобусами, так и транспортными средствами, въезжающими на дорогу с автобусным сообщением. Длина участков въезда и выезда принимается равной 15,0 метрам. Дорожную одежду на заездных карманах следует предусматривать равнопрочной с дорожной одеждой основных полос движения.</w:t>
      </w:r>
    </w:p>
    <w:p>
      <w:pPr>
        <w:pStyle w:val="Normal"/>
        <w:spacing w:lineRule="auto" w:line="240" w:before="0" w:after="0"/>
        <w:contextualSpacing/>
        <w:jc w:val="both"/>
        <w:rPr/>
      </w:pPr>
      <w:bookmarkStart w:id="1043" w:name="sub_71071_Копия_1"/>
      <w:bookmarkStart w:id="1044" w:name="sub_71071"/>
      <w:bookmarkEnd w:id="1043"/>
      <w:bookmarkEnd w:id="1044"/>
      <w:r>
        <w:rPr>
          <w:rStyle w:val="Style15"/>
          <w:rFonts w:eastAsia="Symbol" w:cs="Wingdings" w:ascii="Times New Roman" w:hAnsi="Times New Roman"/>
          <w:color w:val="000000"/>
          <w:sz w:val="28"/>
          <w:szCs w:val="28"/>
        </w:rPr>
        <w:tab/>
        <w:t>7.3.5. Тротуар или пешеходную дорожку устраивают в направлении основных потоков пассажиров от посадочных площадок до существующих тротуаров, а при их отсутствии - на расстоянии не менее расстояния боковой видимости. Ширину тротуаров или пешеходных дорожек принимают не менее 1,5 метров.</w:t>
      </w:r>
    </w:p>
    <w:p>
      <w:pPr>
        <w:pStyle w:val="Normal"/>
        <w:spacing w:lineRule="auto" w:line="240" w:before="0" w:after="0"/>
        <w:contextualSpacing/>
        <w:jc w:val="both"/>
        <w:rPr/>
      </w:pPr>
      <w:bookmarkStart w:id="1045" w:name="sub_71072_Копия_1"/>
      <w:bookmarkStart w:id="1046" w:name="sub_71072"/>
      <w:bookmarkEnd w:id="1045"/>
      <w:bookmarkEnd w:id="1046"/>
      <w:r>
        <w:rPr>
          <w:rStyle w:val="Style15"/>
          <w:rFonts w:eastAsia="Symbol" w:cs="Wingdings" w:ascii="Times New Roman" w:hAnsi="Times New Roman"/>
          <w:color w:val="000000"/>
          <w:sz w:val="28"/>
          <w:szCs w:val="28"/>
        </w:rPr>
        <w:tab/>
        <w:t>7.3.6. Остановочный павильон (автопавильон) изготавливают из облегченных конструкций или сборных элементов и оборудуют скамьями для пассажиров, открытого (в виде навеса) или закрытого типа.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Автопавильон закрытого типа должен иметь стены с трех сторон. Ближайшая грань автопавильона должна быть расположена не ближе 3,0 метров от кромки остановочной площадки. Размер автопавильона определяется с учетом количества одновременно находящихся в час пик на остановочном пункте пассажиров из расчета 4 чел/кв. метр. Минимальная площадь автопавильона должна быть не менее 12 кв. метров.</w:t>
      </w:r>
    </w:p>
    <w:p>
      <w:pPr>
        <w:pStyle w:val="Normal"/>
        <w:spacing w:lineRule="auto" w:line="240" w:before="0" w:after="0"/>
        <w:contextualSpacing/>
        <w:jc w:val="both"/>
        <w:rPr/>
      </w:pPr>
      <w:bookmarkStart w:id="1047" w:name="sub_71073_Копия_1"/>
      <w:bookmarkStart w:id="1048" w:name="sub_71073"/>
      <w:bookmarkEnd w:id="1047"/>
      <w:bookmarkEnd w:id="1048"/>
      <w:r>
        <w:rPr>
          <w:rStyle w:val="Style15"/>
          <w:rFonts w:eastAsia="Symbol" w:cs="Wingdings" w:ascii="Times New Roman" w:hAnsi="Times New Roman"/>
          <w:color w:val="000000"/>
          <w:sz w:val="28"/>
          <w:szCs w:val="28"/>
        </w:rPr>
        <w:tab/>
        <w:t>7.3.7. Площадь остановочного комплекса и автопавильона устанавливается в зависимости от пассажиропотока на конкретной остановке общественного транспорта, но не менее 12 кв. метров и не более 100 кв. метров.</w:t>
      </w:r>
    </w:p>
    <w:p>
      <w:pPr>
        <w:pStyle w:val="Normal"/>
        <w:spacing w:lineRule="auto" w:line="240" w:before="0" w:after="0"/>
        <w:contextualSpacing/>
        <w:jc w:val="both"/>
        <w:rPr/>
      </w:pPr>
      <w:bookmarkStart w:id="1049" w:name="sub_71074_Копия_1"/>
      <w:bookmarkStart w:id="1050" w:name="sub_71074"/>
      <w:bookmarkEnd w:id="1049"/>
      <w:bookmarkEnd w:id="1050"/>
      <w:r>
        <w:rPr>
          <w:rStyle w:val="Style15"/>
          <w:rFonts w:eastAsia="Symbol" w:cs="Wingdings" w:ascii="Times New Roman" w:hAnsi="Times New Roman"/>
          <w:color w:val="000000"/>
          <w:sz w:val="28"/>
          <w:szCs w:val="28"/>
        </w:rPr>
        <w:tab/>
        <w:t>7.3.8. При размещении на остановочном пункте остановочного комплекса крытая площадь ожидания автобусов должна быть не менее половины площади остановочного комплекса.</w:t>
      </w:r>
    </w:p>
    <w:p>
      <w:pPr>
        <w:pStyle w:val="Normal"/>
        <w:spacing w:lineRule="auto" w:line="240" w:before="0" w:after="0"/>
        <w:contextualSpacing/>
        <w:jc w:val="both"/>
        <w:rPr/>
      </w:pPr>
      <w:bookmarkStart w:id="1051" w:name="sub_71075"/>
      <w:bookmarkStart w:id="1052" w:name="sub_71075_Копия_1"/>
      <w:bookmarkEnd w:id="1051"/>
      <w:bookmarkEnd w:id="1052"/>
      <w:r>
        <w:rPr>
          <w:rStyle w:val="Style15"/>
          <w:rFonts w:eastAsia="Symbol" w:cs="Wingdings" w:ascii="Times New Roman" w:hAnsi="Times New Roman"/>
          <w:color w:val="000000"/>
          <w:sz w:val="28"/>
          <w:szCs w:val="28"/>
        </w:rPr>
        <w:tab/>
        <w:t xml:space="preserve">7.3.9. Пешеходный переход размещают между автобусными остановками перед посадочными площадками по ходу движения. Пешеходный переход устраивается на автомобильной дороге при интенсивности пешеходного движения 100 чел/час и более. Ширину наземного пешеходного перехода устанавливают с учетом интенсивности пешеходного движения из расчета 1,0 метр на каждые 500 пешеходов в час, но не менее 4,0 метров. Пешеходные переходы оборудуют техническими средствами организации движения в соответствии с </w:t>
      </w:r>
      <w:hyperlink r:id="rId29">
        <w:r>
          <w:rPr>
            <w:rStyle w:val="Style7"/>
            <w:rFonts w:ascii="Times New Roman" w:hAnsi="Times New Roman"/>
            <w:color w:val="000000"/>
            <w:sz w:val="28"/>
            <w:szCs w:val="28"/>
          </w:rPr>
          <w:t>Правилами</w:t>
        </w:r>
      </w:hyperlink>
      <w:r>
        <w:rPr>
          <w:rStyle w:val="Style15"/>
          <w:rFonts w:eastAsia="Symbol" w:cs="Wingdings" w:ascii="Times New Roman" w:hAnsi="Times New Roman"/>
          <w:color w:val="000000"/>
          <w:sz w:val="28"/>
          <w:szCs w:val="28"/>
        </w:rPr>
        <w:t xml:space="preserve"> дорожного движения Российской Федерации.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7.3.10. Зона оказания услуг (киоски, павильоны) остановочного комплекса должна размещаться за зоной (павильоном) ожидания по ходу движения транспорта. Не допускается размещение зон оказания услуг с обеих сторон автопавильона. Окно и/или дверь объекта оказания услуг не должны выходить в остановочную часть остановочного комплекса.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7.3.11. Автопавильон и остановочный комплекс должны быть оборудованы:</w:t>
      </w:r>
    </w:p>
    <w:p>
      <w:pPr>
        <w:pStyle w:val="Normal"/>
        <w:spacing w:lineRule="auto" w:line="240" w:before="0" w:after="0"/>
        <w:contextualSpacing/>
        <w:jc w:val="both"/>
        <w:rPr/>
      </w:pPr>
      <w:r>
        <w:rPr>
          <w:rStyle w:val="Style17"/>
          <w:rFonts w:eastAsia="Calibri"/>
          <w:sz w:val="28"/>
          <w:szCs w:val="28"/>
          <w:shd w:fill="D8EDE8" w:val="clear"/>
        </w:rPr>
        <w:tab/>
        <w:t>-</w:t>
      </w:r>
      <w:r>
        <w:rPr>
          <w:rStyle w:val="Style15"/>
          <w:rFonts w:eastAsia="Symbol" w:cs="Wingdings" w:ascii="Times New Roman" w:hAnsi="Times New Roman"/>
          <w:color w:val="000000"/>
          <w:sz w:val="28"/>
          <w:szCs w:val="28"/>
        </w:rPr>
        <w:t xml:space="preserve"> дорожными информационно-указательными знаками, обозначающими место остановки транспортных средств (в соответствии с </w:t>
      </w:r>
      <w:hyperlink r:id="rId30">
        <w:r>
          <w:rPr>
            <w:rStyle w:val="Style7"/>
            <w:rFonts w:ascii="Times New Roman" w:hAnsi="Times New Roman"/>
            <w:color w:val="000000"/>
            <w:sz w:val="28"/>
            <w:szCs w:val="28"/>
          </w:rPr>
          <w:t>Правилами</w:t>
        </w:r>
      </w:hyperlink>
      <w:r>
        <w:rPr>
          <w:rStyle w:val="Style15"/>
          <w:rFonts w:eastAsia="Symbol" w:cs="Wingdings" w:ascii="Times New Roman" w:hAnsi="Times New Roman"/>
          <w:color w:val="000000"/>
          <w:sz w:val="28"/>
          <w:szCs w:val="28"/>
        </w:rPr>
        <w:t xml:space="preserve"> дорожного движения Российской Федерации);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местами для крепления указателей остановки маршрутов транспорта;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местами для сидения пассажиров: скамьи размещаются внутри павильона ожидания;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урнами для мусора, которые размещают с внешней боковой стенки (границы) павильона ожидания;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остекленными информационными щитами, размерами не менее 0,7 x 0,8 метров, для размещения информации о работе городского пассажирского транспорта. Возможно размещение щитов размерами 1,2 x 1,8 метров для рекламно-информационных материалов;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вывеской с наименованием юридического лица (индивидуального предпринимателя), местом его нахождения, режимом работы (для остановочного комплекса);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вывеской, имеющей внутреннюю подсветку, с наименованием остановочного пункта (для остановочного комплекса);</w:t>
      </w:r>
    </w:p>
    <w:p>
      <w:pPr>
        <w:pStyle w:val="Normal"/>
        <w:spacing w:lineRule="auto" w:line="240" w:before="0" w:after="0"/>
        <w:contextualSpacing/>
        <w:jc w:val="both"/>
        <w:rPr/>
      </w:pPr>
      <w:bookmarkStart w:id="1053" w:name="sub_71276"/>
      <w:bookmarkEnd w:id="1053"/>
      <w:r>
        <w:rPr>
          <w:rStyle w:val="Style15"/>
          <w:rFonts w:eastAsia="Symbol" w:cs="Wingdings" w:ascii="Times New Roman" w:hAnsi="Times New Roman"/>
          <w:color w:val="000000"/>
          <w:sz w:val="28"/>
          <w:szCs w:val="28"/>
        </w:rPr>
        <w:tab/>
        <w:t xml:space="preserve">- электрическим освещением: нормы освещения должны соответствовать требованиям правил </w:t>
      </w:r>
      <w:hyperlink r:id="rId31">
        <w:r>
          <w:rPr>
            <w:rStyle w:val="Style7"/>
            <w:rFonts w:ascii="Times New Roman" w:hAnsi="Times New Roman"/>
            <w:color w:val="000000"/>
            <w:sz w:val="28"/>
            <w:szCs w:val="28"/>
          </w:rPr>
          <w:t>СП 52.13330.2016</w:t>
        </w:r>
      </w:hyperlink>
      <w:r>
        <w:rPr>
          <w:rStyle w:val="Style15"/>
          <w:rFonts w:eastAsia="Symbol" w:cs="Wingdings" w:ascii="Times New Roman" w:hAnsi="Times New Roman"/>
          <w:color w:val="000000"/>
          <w:sz w:val="28"/>
          <w:szCs w:val="28"/>
        </w:rPr>
        <w:t xml:space="preserve"> «Естественное и искусственное освещение. Актуализированная редакция СНиП 23-05-95*», состояние осветительных установок - требованиям </w:t>
      </w:r>
      <w:hyperlink r:id="rId32">
        <w:r>
          <w:rPr>
            <w:rStyle w:val="Style7"/>
            <w:rFonts w:ascii="Times New Roman" w:hAnsi="Times New Roman"/>
            <w:color w:val="000000"/>
            <w:sz w:val="28"/>
            <w:szCs w:val="28"/>
          </w:rPr>
          <w:t>ГОСТ Р50597-2017</w:t>
        </w:r>
      </w:hyperlink>
      <w:r>
        <w:rPr>
          <w:rStyle w:val="Style15"/>
          <w:rFonts w:eastAsia="Symbol" w:cs="Wingdings" w:ascii="Times New Roman" w:hAnsi="Times New Roman"/>
          <w:color w:val="000000"/>
          <w:sz w:val="28"/>
          <w:szCs w:val="28"/>
        </w:rPr>
        <w:t xml:space="preserve">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p>
      <w:pPr>
        <w:pStyle w:val="Normal"/>
        <w:spacing w:lineRule="auto" w:line="240" w:before="0" w:after="0"/>
        <w:contextualSpacing/>
        <w:jc w:val="both"/>
        <w:rPr/>
      </w:pPr>
      <w:bookmarkStart w:id="1054" w:name="sub_71276_Копия_1"/>
      <w:bookmarkEnd w:id="1054"/>
      <w:r>
        <w:rPr>
          <w:rStyle w:val="Style15"/>
          <w:rFonts w:eastAsia="Symbol" w:cs="Wingdings" w:ascii="Times New Roman" w:hAnsi="Times New Roman"/>
          <w:color w:val="000000"/>
          <w:sz w:val="28"/>
          <w:szCs w:val="28"/>
        </w:rPr>
        <w:tab/>
        <w:t>7.3.12. Размещенные вывески, реклама, таблички не должны мешать пассажирам и водителям в правильной оценке дорожной ситуации в районе остановочного павильона (комплекса).</w:t>
      </w:r>
    </w:p>
    <w:p>
      <w:pPr>
        <w:pStyle w:val="Normal"/>
        <w:spacing w:lineRule="auto" w:line="240" w:before="0" w:after="0"/>
        <w:contextualSpacing/>
        <w:jc w:val="both"/>
        <w:rPr/>
      </w:pPr>
      <w:bookmarkStart w:id="1055" w:name="sub_71078"/>
      <w:bookmarkEnd w:id="1055"/>
      <w:r>
        <w:rPr>
          <w:rStyle w:val="Style15"/>
          <w:rFonts w:eastAsia="Symbol" w:cs="Wingdings" w:ascii="Times New Roman" w:hAnsi="Times New Roman"/>
          <w:color w:val="000000"/>
          <w:sz w:val="28"/>
          <w:szCs w:val="28"/>
        </w:rPr>
        <w:tab/>
        <w:t>7.3.13. Размещение остановочного павильона осуществляется в порядке, установленном Правительством Российской Федерации и Министерством имущества Челябинской области, в соответствии с проектной документацией (архитектурные решения, в том числе, вид отделки и цветовое решение фасадов), согласованной с УАиГ, ГАИ, Муниципальным унитарным предприятием «Копейское пассажирское автопредприятие», владельцами инженерных коммуникаций. При разработке проекта необходимо учитывать рекомендуемые данными Правилами типы остановочных павильонов (</w:t>
      </w:r>
      <w:hyperlink w:anchor="sub_13">
        <w:r>
          <w:rPr>
            <w:rStyle w:val="Style7"/>
            <w:rFonts w:ascii="Times New Roman" w:hAnsi="Times New Roman"/>
            <w:color w:val="000000"/>
            <w:sz w:val="28"/>
            <w:szCs w:val="28"/>
          </w:rPr>
          <w:t>приложение 3</w:t>
        </w:r>
      </w:hyperlink>
      <w:r>
        <w:rPr>
          <w:rStyle w:val="Style15"/>
          <w:rFonts w:eastAsia="Symbol" w:cs="Wingdings" w:ascii="Times New Roman" w:hAnsi="Times New Roman"/>
          <w:color w:val="000000"/>
          <w:sz w:val="28"/>
          <w:szCs w:val="28"/>
        </w:rPr>
        <w:t xml:space="preserve"> к Правилам).</w:t>
      </w:r>
    </w:p>
    <w:p>
      <w:pPr>
        <w:pStyle w:val="Normal"/>
        <w:spacing w:lineRule="auto" w:line="240" w:before="0" w:after="0"/>
        <w:contextualSpacing/>
        <w:jc w:val="both"/>
        <w:rPr/>
      </w:pPr>
      <w:bookmarkStart w:id="1056" w:name="sub_71079"/>
      <w:bookmarkStart w:id="1057" w:name="sub_71079_Копия_1"/>
      <w:bookmarkEnd w:id="1056"/>
      <w:bookmarkEnd w:id="1057"/>
      <w:r>
        <w:rPr>
          <w:rStyle w:val="Style15"/>
          <w:rFonts w:eastAsia="Symbol" w:cs="Wingdings" w:ascii="Times New Roman" w:hAnsi="Times New Roman"/>
          <w:color w:val="000000"/>
          <w:sz w:val="28"/>
          <w:szCs w:val="28"/>
        </w:rPr>
        <w:tab/>
        <w:t>7.3.14. Внешний вид остановочных павильонов (комплексов) должен отвечать современным архитектурно-художественным требованиям городского дизайна, в увязке со средой обитания и интересами жителей прилегающей территории, и должен быть согласован с УАиГ. Архитектурно-дизайнерское решение не должно противоречить существующей стилистике окружающей застройки и допускать хаотичность в оформлении. Цветовое решение и габариты могут варьироваться в зависимости от территориального размещения объекта в границах городского округа. На одном или смежных земельных участках не допускается установка двух и более некапитальных объектов, значительно отличающихся друг от друга по габаритным размерам, конструктивному и цветовому решению. На территории в пределах гостевых маршрутов городского округа следует размещать в основном остановочные павильоны, которые должны соответствовать архитектурному стилю окружающей застройки.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xml:space="preserve">7.3.15. Входы в остановочные павильоны (комплексы) должны быть адаптированы для маломобильных групп населения, основные пути передвижения по территории, прилегающей к входу, должны соответствовать требованиям Свода правил </w:t>
      </w:r>
      <w:hyperlink r:id="rId33">
        <w:r>
          <w:rPr>
            <w:rStyle w:val="Style7"/>
            <w:rFonts w:ascii="Times New Roman" w:hAnsi="Times New Roman"/>
            <w:color w:val="000000"/>
            <w:sz w:val="28"/>
            <w:szCs w:val="28"/>
          </w:rPr>
          <w:t>СП 59.13330.2020</w:t>
        </w:r>
      </w:hyperlink>
      <w:r>
        <w:rPr>
          <w:rStyle w:val="Style15"/>
          <w:rFonts w:eastAsia="Symbol" w:cs="Wingdings" w:ascii="Times New Roman" w:hAnsi="Times New Roman"/>
          <w:color w:val="000000"/>
          <w:sz w:val="28"/>
          <w:szCs w:val="28"/>
        </w:rPr>
        <w:t xml:space="preserve"> «СНиП 35-01-2001 Доступность зданий и сооружений для маломобильных групп населения».</w:t>
      </w:r>
    </w:p>
    <w:p>
      <w:pPr>
        <w:pStyle w:val="Normal"/>
        <w:spacing w:lineRule="auto" w:line="240" w:before="0" w:after="0"/>
        <w:contextualSpacing/>
        <w:jc w:val="both"/>
        <w:rPr/>
      </w:pPr>
      <w:bookmarkStart w:id="1058" w:name="sub_71081"/>
      <w:bookmarkEnd w:id="1058"/>
      <w:r>
        <w:rPr>
          <w:rStyle w:val="Style15"/>
          <w:rFonts w:eastAsia="Symbol" w:cs="Wingdings" w:ascii="Times New Roman" w:hAnsi="Times New Roman"/>
          <w:color w:val="000000"/>
          <w:sz w:val="28"/>
          <w:szCs w:val="28"/>
        </w:rPr>
        <w:tab/>
        <w:t>7.3.16.  При проектировании остановочных павильонов и остановочных комплексов необходимо учитывать следующие требования:</w:t>
      </w:r>
    </w:p>
    <w:p>
      <w:pPr>
        <w:pStyle w:val="Normal"/>
        <w:spacing w:lineRule="auto" w:line="240" w:before="0" w:after="0"/>
        <w:contextualSpacing/>
        <w:jc w:val="both"/>
        <w:rPr/>
      </w:pPr>
      <w:bookmarkStart w:id="1059" w:name="sub_71081_Копия_1"/>
      <w:bookmarkEnd w:id="1059"/>
      <w:r>
        <w:rPr>
          <w:rStyle w:val="Style15"/>
          <w:rFonts w:eastAsia="Symbol" w:cs="Wingdings" w:ascii="Times New Roman" w:hAnsi="Times New Roman"/>
          <w:color w:val="000000"/>
          <w:sz w:val="28"/>
          <w:szCs w:val="28"/>
        </w:rPr>
        <w:tab/>
        <w:t>- для обеспечения модульности использовать размерные шаги: 1000 х 1000 мм, 1000 х 1500 мм, 1500 х 2000 мм. Высота объектов не должна превышать 3000 мм. Высота остановочного навеса не должна превышать 3500 мм;</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для изготовления остановочных павильонов и остановочных комплексов и их отделки должны применяться любые современные материалы. Предпочтение следует отдавать легким металлическим конструкциям с остеклением из антивандального стекла (простого или тонированного). Допускается использование других материалов, имеющих качественную и прочную окраску, отделку. Остекление остановочной части и торгового объекта должно производится из травмобезопасного, безосколочного материала;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w:t>
        <w:tab/>
        <w:t xml:space="preserve"> предусматривать использование современных сертифицированных (в том числе, в части пожаробезопасности) материалов, имеющих качественную и прочную окраску, отделку и не изменяющих своих эстетических и эксплуатационных качеств в течение всего срока эксплуатации;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предусматривать возможность монтажа остановочных павильонов и остановочных комплексов из легких сборных несущих металлических конструкций заводского изготовления;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выполнять остекление дверей, окон, витражей, фальш-витрин из витринного стекла (простого и тонированного);</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допускается применение композитных панелей с различной текстурой и фактурной поверхностью;</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не допускается применение кирпича, блоков, сайдинга, рулонной и шиферной кровли, бетонных фундаментов.</w:t>
      </w:r>
    </w:p>
    <w:p>
      <w:pPr>
        <w:pStyle w:val="Normal"/>
        <w:spacing w:lineRule="auto" w:line="240" w:before="0" w:after="0"/>
        <w:contextualSpacing/>
        <w:jc w:val="both"/>
        <w:rPr/>
      </w:pPr>
      <w:bookmarkStart w:id="1060" w:name="sub_71082"/>
      <w:bookmarkEnd w:id="1060"/>
      <w:r>
        <w:rPr>
          <w:rStyle w:val="Style15"/>
          <w:rFonts w:eastAsia="Symbol" w:cs="Wingdings" w:ascii="Times New Roman" w:hAnsi="Times New Roman"/>
          <w:color w:val="000000"/>
          <w:sz w:val="28"/>
          <w:szCs w:val="28"/>
        </w:rPr>
        <w:tab/>
        <w:t>7.3.17. В случае если остановочный павильон (комплекс) установлен в соответствии с ранее действующим на момент установки порядком, но его внешний вид не соответствует современным требованиям, владельцу объекта необходимо осуществить модернизацию (переработку) внешнего вида объекта: восстановление или замену конструктивных элементов, облицовки, остекления, рекламных вывесок, окраски. Модернизация (переработка) остановочного павильона (комплекса) осуществляется в соответствии с проектной документацией (включая план благоустройства), согласованной УАиГ.</w:t>
      </w:r>
    </w:p>
    <w:p>
      <w:pPr>
        <w:pStyle w:val="Normal"/>
        <w:spacing w:lineRule="auto" w:line="240" w:before="0" w:after="0"/>
        <w:contextualSpacing/>
        <w:jc w:val="both"/>
        <w:rPr/>
      </w:pPr>
      <w:bookmarkStart w:id="1061" w:name="sub_71083_Копия_1"/>
      <w:bookmarkStart w:id="1062" w:name="sub_71083"/>
      <w:bookmarkEnd w:id="1061"/>
      <w:bookmarkEnd w:id="1062"/>
      <w:r>
        <w:rPr>
          <w:rStyle w:val="Style15"/>
          <w:rFonts w:eastAsia="Symbol" w:cs="Wingdings" w:ascii="Times New Roman" w:hAnsi="Times New Roman"/>
          <w:color w:val="000000"/>
          <w:sz w:val="28"/>
          <w:szCs w:val="28"/>
        </w:rPr>
        <w:tab/>
        <w:t>7.3.18. Места для рекламно-информационного оформления определяются в соответствии с архитектурно-дизайнерским решением остановочного павильона (комплекса). Обязательная к размещению информация, предусмотренная законодательством о защите прав потребителей, размещается на главном фасаде.</w:t>
      </w:r>
    </w:p>
    <w:p>
      <w:pPr>
        <w:pStyle w:val="Normal"/>
        <w:spacing w:lineRule="auto" w:line="240" w:before="0" w:after="0"/>
        <w:contextualSpacing/>
        <w:jc w:val="both"/>
        <w:rPr/>
      </w:pPr>
      <w:bookmarkStart w:id="1063" w:name="sub_71085"/>
      <w:bookmarkStart w:id="1064" w:name="sub_71085_Копия_1"/>
      <w:bookmarkEnd w:id="1063"/>
      <w:bookmarkEnd w:id="1064"/>
      <w:r>
        <w:rPr>
          <w:rStyle w:val="Style15"/>
          <w:rFonts w:eastAsia="Symbol" w:cs="Wingdings" w:ascii="Times New Roman" w:hAnsi="Times New Roman"/>
          <w:color w:val="000000"/>
          <w:sz w:val="28"/>
          <w:szCs w:val="28"/>
        </w:rPr>
        <w:tab/>
        <w:t>7.3.19.  На ограждающих конструкциях остановочного павильона (комплекса) должны размещаться информационные щиты (размером не более 1200 x 1800 мм) со следующей информацией:</w:t>
      </w:r>
    </w:p>
    <w:p>
      <w:pPr>
        <w:pStyle w:val="Normal"/>
        <w:spacing w:lineRule="auto" w:line="240" w:before="0" w:after="0"/>
        <w:contextualSpacing/>
        <w:jc w:val="both"/>
        <w:rPr/>
      </w:pPr>
      <w:bookmarkStart w:id="1065" w:name="sub_71085_Копия_2"/>
      <w:bookmarkEnd w:id="1065"/>
      <w:r>
        <w:rPr>
          <w:rStyle w:val="Style15"/>
          <w:rFonts w:eastAsia="Symbol" w:cs="Wingdings" w:ascii="Times New Roman" w:hAnsi="Times New Roman"/>
          <w:color w:val="000000"/>
          <w:sz w:val="28"/>
          <w:szCs w:val="28"/>
        </w:rPr>
        <w:tab/>
        <w:t>- городской ориентирующей (картой города, схемой указателей мест размещения общественно значимых объектов, маршрутов транспорта и т.п.), с указанием на ней места нахождения остановочного павильона (комплекса);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о социальной инфраструктуре в микрорайоне: о ближайшем травматологическом пункте, поликлинике; о ближайшем почтовом отделении и т.п.;</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Изготовление макетов и смена информации производятся владельцем остановочного павильона (комплекса) по мере необходимости.</w:t>
      </w:r>
    </w:p>
    <w:p>
      <w:pPr>
        <w:pStyle w:val="Normal"/>
        <w:spacing w:lineRule="auto" w:line="240" w:before="0" w:after="0"/>
        <w:contextualSpacing/>
        <w:jc w:val="both"/>
        <w:rPr/>
      </w:pPr>
      <w:bookmarkStart w:id="1066" w:name="sub_71086"/>
      <w:bookmarkEnd w:id="1066"/>
      <w:r>
        <w:rPr>
          <w:rStyle w:val="Style15"/>
          <w:rFonts w:eastAsia="Symbol" w:cs="Wingdings" w:ascii="Times New Roman" w:hAnsi="Times New Roman"/>
          <w:color w:val="000000"/>
          <w:sz w:val="28"/>
          <w:szCs w:val="28"/>
        </w:rPr>
        <w:tab/>
        <w:t>7.3.20. В период проведения общегородских мероприятий на информационных щитах должна размещаться социальная реклама. Расклейка объявлений частного характера допускается только в отведенных местах.</w:t>
      </w:r>
    </w:p>
    <w:p>
      <w:pPr>
        <w:pStyle w:val="Normal"/>
        <w:spacing w:lineRule="auto" w:line="240" w:before="0" w:after="0"/>
        <w:contextualSpacing/>
        <w:jc w:val="both"/>
        <w:rPr/>
      </w:pPr>
      <w:bookmarkStart w:id="1067" w:name="sub_71086_Копия_1"/>
      <w:bookmarkStart w:id="1068" w:name="sub_71086_Копия_2"/>
      <w:bookmarkEnd w:id="1067"/>
      <w:bookmarkEnd w:id="1068"/>
      <w:r>
        <w:rPr>
          <w:rFonts w:ascii="Times New Roman" w:hAnsi="Times New Roman"/>
          <w:color w:val="000000"/>
          <w:sz w:val="28"/>
          <w:szCs w:val="28"/>
        </w:rPr>
        <w:tab/>
        <w:t>7.3.21</w:t>
      </w:r>
      <w:r>
        <w:rPr>
          <w:rStyle w:val="Style15"/>
          <w:rFonts w:eastAsia="Symbol" w:cs="Wingdings" w:ascii="Times New Roman" w:hAnsi="Times New Roman"/>
          <w:color w:val="000000"/>
          <w:sz w:val="28"/>
          <w:szCs w:val="28"/>
        </w:rPr>
        <w:t>. Остановочный павильон (комплекс) постоянно должен находиться в надлежащем техническом санитарно-техническом состоянии. Своевременный ремонт окраска и устранение повреждений в остеклении, вывесках, конструктивных элементах фасадов должна осуществляться физическими или юридическими лицами, в ведении которых находится остановочный пункт.</w:t>
      </w:r>
    </w:p>
    <w:p>
      <w:pPr>
        <w:pStyle w:val="Normal"/>
        <w:spacing w:lineRule="auto" w:line="240" w:before="0" w:after="0"/>
        <w:contextualSpacing/>
        <w:jc w:val="both"/>
        <w:rPr/>
      </w:pPr>
      <w:bookmarkStart w:id="1069" w:name="sub_71088_Копия_1"/>
      <w:bookmarkStart w:id="1070" w:name="sub_71088"/>
      <w:bookmarkEnd w:id="1069"/>
      <w:bookmarkEnd w:id="1070"/>
      <w:r>
        <w:rPr>
          <w:rStyle w:val="Style15"/>
          <w:rFonts w:eastAsia="Symbol" w:cs="Wingdings" w:ascii="Times New Roman" w:hAnsi="Times New Roman"/>
          <w:color w:val="000000"/>
          <w:sz w:val="28"/>
          <w:szCs w:val="28"/>
        </w:rPr>
        <w:tab/>
        <w:t>7.3.22. Для санитарной уборки территории остановочного пункта  определяются границы прилегающей территории из расчета 25 метров по периметру от остановочного пункта, расположенного на соответствующем земельном участке. Владельцы остановочных павильонов и остановочных комплексов обязаны следить за сохранностью благоустройства прилегающей территории. В зимнее время прилегающая территория остановочного павильона с торговым объектом и без него очищается от снега и производится противогололедная обработка покрытий. В зоне остановочного пункта, а также на прилегающей территории остановочного павильона либо остановочного комплекса и на его крыше не допускается складирование тары и твердых коммунальных отходов. Владельцы остановочного павильона либо остановочного комплекса, нанесшие ущерб прилегающим объектам благоустройства, зеленым насаждениям, газонам и т.д., обязаны восстановить объекты благоустройства за счет собственных средств.</w:t>
      </w:r>
    </w:p>
    <w:p>
      <w:pPr>
        <w:pStyle w:val="Normal"/>
        <w:spacing w:lineRule="auto" w:line="240" w:before="0" w:after="0"/>
        <w:contextualSpacing/>
        <w:jc w:val="both"/>
        <w:rPr/>
      </w:pPr>
      <w:bookmarkStart w:id="1071" w:name="sub_71089"/>
      <w:bookmarkStart w:id="1072" w:name="sub_71089_Копия_1"/>
      <w:bookmarkEnd w:id="1071"/>
      <w:bookmarkEnd w:id="1072"/>
      <w:r>
        <w:rPr>
          <w:rStyle w:val="Style15"/>
          <w:rFonts w:eastAsia="Symbol" w:cs="Wingdings" w:ascii="Times New Roman" w:hAnsi="Times New Roman"/>
          <w:color w:val="000000"/>
          <w:sz w:val="28"/>
          <w:szCs w:val="28"/>
        </w:rPr>
        <w:tab/>
        <w:t>7.3.23. Запрещается производить расклейку афиш, объявлений на остановочных павильонах. Агитационные печатные материалы могут вывешиваться с согласия собственников или владельцев остановочных павильонов.</w:t>
      </w:r>
    </w:p>
    <w:p>
      <w:pPr>
        <w:pStyle w:val="Normal"/>
        <w:spacing w:lineRule="auto" w:line="240" w:before="0" w:after="0"/>
        <w:contextualSpacing/>
        <w:jc w:val="both"/>
        <w:rPr/>
      </w:pPr>
      <w:bookmarkStart w:id="1073" w:name="sub_71090_Копия_1"/>
      <w:bookmarkStart w:id="1074" w:name="sub_71090"/>
      <w:bookmarkEnd w:id="1073"/>
      <w:bookmarkEnd w:id="1074"/>
      <w:r>
        <w:rPr>
          <w:rStyle w:val="Style15"/>
          <w:rFonts w:eastAsia="Symbol" w:cs="Wingdings" w:ascii="Times New Roman" w:hAnsi="Times New Roman"/>
          <w:color w:val="000000"/>
          <w:sz w:val="28"/>
          <w:szCs w:val="28"/>
        </w:rPr>
        <w:tab/>
        <w:t>7.3.24. В районе остановочной площадки запрещается любая торговля вне специально оборудованных мест.</w:t>
      </w:r>
    </w:p>
    <w:p>
      <w:pPr>
        <w:pStyle w:val="Normal"/>
        <w:spacing w:lineRule="auto" w:line="240" w:before="0" w:after="0"/>
        <w:contextualSpacing/>
        <w:jc w:val="both"/>
        <w:rPr/>
      </w:pPr>
      <w:bookmarkStart w:id="1075" w:name="sub_71091"/>
      <w:bookmarkStart w:id="1076" w:name="sub_71091_Копия_1"/>
      <w:bookmarkEnd w:id="1075"/>
      <w:bookmarkEnd w:id="1076"/>
      <w:r>
        <w:rPr>
          <w:rStyle w:val="Style15"/>
          <w:rFonts w:eastAsia="Symbol" w:cs="Wingdings" w:ascii="Times New Roman" w:hAnsi="Times New Roman"/>
          <w:color w:val="000000"/>
          <w:sz w:val="28"/>
          <w:szCs w:val="28"/>
        </w:rPr>
        <w:tab/>
        <w:t>7.3.25. Территория, занимаемая остановочным павильоном либо остановочным комплексом, а также прилегающая территория должны быть благоустроены в соответствии с планом благоустройства. В состав работ по благоустройству должны входить работы по устройству посадочных площадок и тротуаров с твердым покрытием, водоотводов, освещения, малых архитектурных форм, а также работы по посадке деревьев и кустарников, устройству газонов и цветников и постоянной ежедневной санитарной уборкой посадочной площадки и прилегающей территории к сооружениям.</w:t>
      </w:r>
    </w:p>
    <w:p>
      <w:pPr>
        <w:pStyle w:val="Normal"/>
        <w:spacing w:lineRule="auto" w:line="240" w:before="0" w:after="0"/>
        <w:contextualSpacing/>
        <w:jc w:val="both"/>
        <w:rPr/>
      </w:pPr>
      <w:bookmarkStart w:id="1077" w:name="sub_71092_Копия_1"/>
      <w:bookmarkStart w:id="1078" w:name="sub_71092"/>
      <w:bookmarkEnd w:id="1077"/>
      <w:bookmarkEnd w:id="1078"/>
      <w:r>
        <w:rPr>
          <w:rStyle w:val="Style15"/>
          <w:rFonts w:eastAsia="Symbol" w:cs="Wingdings" w:ascii="Times New Roman" w:hAnsi="Times New Roman"/>
          <w:color w:val="000000"/>
          <w:sz w:val="28"/>
          <w:szCs w:val="28"/>
        </w:rPr>
        <w:tab/>
        <w:t>7.3.26. При проведении ремонта подземных коммуникаций в пределах закрепленного земельного участка пользователь участка обязан обеспечить доступ к инженерным сетям и удобство проведения земляных работ.</w:t>
      </w:r>
    </w:p>
    <w:p>
      <w:pPr>
        <w:pStyle w:val="Normal"/>
        <w:spacing w:lineRule="auto" w:line="240" w:before="0" w:after="0"/>
        <w:contextualSpacing/>
        <w:jc w:val="both"/>
        <w:rPr/>
      </w:pPr>
      <w:bookmarkStart w:id="1079" w:name="sub_71093_Копия_1"/>
      <w:bookmarkStart w:id="1080" w:name="sub_71093"/>
      <w:bookmarkEnd w:id="1079"/>
      <w:bookmarkEnd w:id="1080"/>
      <w:r>
        <w:rPr>
          <w:rStyle w:val="Style15"/>
          <w:rFonts w:eastAsia="Symbol" w:cs="Wingdings" w:ascii="Times New Roman" w:hAnsi="Times New Roman"/>
          <w:color w:val="000000"/>
          <w:sz w:val="28"/>
          <w:szCs w:val="28"/>
        </w:rPr>
        <w:tab/>
        <w:t>7.3.27. Собственники остановочных павильонов с объектами оказания услуг обязаны обеспечивать вывоз твердых коммунальных и жидких отходов путем заключения договоров со специализированными организациями или иным предусмотренным действующим законодательством способом.</w:t>
      </w:r>
    </w:p>
    <w:p>
      <w:pPr>
        <w:pStyle w:val="Normal"/>
        <w:spacing w:lineRule="auto" w:line="240" w:before="0" w:after="0"/>
        <w:contextualSpacing/>
        <w:jc w:val="both"/>
        <w:rPr>
          <w:rFonts w:ascii="Times New Roman" w:hAnsi="Times New Roman"/>
          <w:color w:val="000000"/>
          <w:shd w:fill="F0F0F0" w:val="clear"/>
        </w:rPr>
      </w:pPr>
      <w:r>
        <w:rPr>
          <w:rFonts w:ascii="Times New Roman" w:hAnsi="Times New Roman"/>
          <w:color w:val="000000"/>
          <w:shd w:fill="F0F0F0" w:val="clear"/>
        </w:rPr>
      </w:r>
    </w:p>
    <w:p>
      <w:pPr>
        <w:pStyle w:val="Heading1"/>
        <w:spacing w:lineRule="auto" w:line="240" w:before="0" w:after="0"/>
        <w:ind w:hanging="0" w:left="0"/>
        <w:contextualSpacing/>
        <w:jc w:val="center"/>
        <w:rPr>
          <w:rFonts w:ascii="Times New Roman" w:hAnsi="Times New Roman"/>
          <w:b w:val="false"/>
          <w:bCs w:val="false"/>
          <w:color w:val="000000"/>
        </w:rPr>
      </w:pPr>
      <w:r>
        <w:rPr>
          <w:rFonts w:ascii="Times New Roman" w:hAnsi="Times New Roman"/>
          <w:b w:val="false"/>
          <w:bCs w:val="false"/>
          <w:color w:val="000000"/>
        </w:rPr>
        <w:t>Раздел 4. Объекты развозной торговли</w:t>
      </w:r>
    </w:p>
    <w:p>
      <w:pPr>
        <w:pStyle w:val="Normal"/>
        <w:spacing w:lineRule="auto" w:line="240" w:before="0" w:after="0"/>
        <w:contextualSpacing/>
        <w:jc w:val="both"/>
        <w:rPr>
          <w:rFonts w:ascii="Times New Roman" w:hAnsi="Times New Roman"/>
          <w:color w:val="000000"/>
        </w:rPr>
      </w:pPr>
      <w:r>
        <w:rPr>
          <w:rFonts w:ascii="Times New Roman" w:hAnsi="Times New Roman"/>
          <w:color w:val="000000"/>
        </w:rPr>
      </w:r>
    </w:p>
    <w:p>
      <w:pPr>
        <w:pStyle w:val="Normal"/>
        <w:spacing w:lineRule="auto" w:line="240" w:before="0" w:after="0"/>
        <w:contextualSpacing/>
        <w:jc w:val="both"/>
        <w:rPr/>
      </w:pPr>
      <w:bookmarkStart w:id="1081" w:name="sub_2951"/>
      <w:bookmarkEnd w:id="1081"/>
      <w:r>
        <w:rPr>
          <w:rStyle w:val="Style15"/>
          <w:rFonts w:eastAsia="Symbol" w:cs="Wingdings" w:ascii="Times New Roman" w:hAnsi="Times New Roman"/>
          <w:color w:val="000000"/>
          <w:sz w:val="28"/>
          <w:szCs w:val="28"/>
        </w:rPr>
        <w:tab/>
        <w:t>7.4.1. Размещение объектов развозной торговли не допускается в следующих местах на территориях общего пользования:</w:t>
      </w:r>
    </w:p>
    <w:p>
      <w:pPr>
        <w:pStyle w:val="Normal"/>
        <w:spacing w:lineRule="auto" w:line="240" w:before="0" w:after="0"/>
        <w:contextualSpacing/>
        <w:jc w:val="both"/>
        <w:rPr/>
      </w:pPr>
      <w:bookmarkStart w:id="1082" w:name="sub_2951_Копия_1"/>
      <w:bookmarkEnd w:id="1082"/>
      <w:r>
        <w:rPr>
          <w:rStyle w:val="Style15"/>
          <w:rFonts w:eastAsia="Symbol" w:cs="Wingdings" w:ascii="Times New Roman" w:hAnsi="Times New Roman"/>
          <w:color w:val="000000"/>
          <w:sz w:val="28"/>
          <w:szCs w:val="28"/>
        </w:rPr>
        <w:tab/>
        <w:t xml:space="preserve">1) не разрешенных для стоянки </w:t>
      </w:r>
      <w:hyperlink r:id="rId34">
        <w:r>
          <w:rPr>
            <w:rStyle w:val="Style7"/>
            <w:rFonts w:ascii="Times New Roman" w:hAnsi="Times New Roman"/>
            <w:color w:val="000000"/>
            <w:sz w:val="28"/>
            <w:szCs w:val="28"/>
          </w:rPr>
          <w:t>Правилами</w:t>
        </w:r>
      </w:hyperlink>
      <w:r>
        <w:rPr>
          <w:rStyle w:val="Style15"/>
          <w:rFonts w:eastAsia="Symbol" w:cs="Wingdings" w:ascii="Times New Roman" w:hAnsi="Times New Roman"/>
          <w:color w:val="000000"/>
          <w:sz w:val="28"/>
          <w:szCs w:val="28"/>
        </w:rPr>
        <w:t xml:space="preserve"> дорожного движения Российской Федерации, не имеющих подъездных путей, мешающих движению пешеходов;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относящихся к охранным зонам памятников истории, культуры и архитектуры, инженерных сетей, санитарно-защитным зонам, территориям, занятым зелеными насаждениями, придомовым территориям в случае, когда земельный участок не образован;</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в арках зданий, на детских и спортивных площадках, на площадях городского округа, на территории парков, скверов, объектов культурного наследия, на обочинах автомобильных дорог общего пользования, тротуарах, газонах, остановках общественного транспорта, на автомобильных стоянках и парковках;</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на гостевых маршрутах городского округа, проспектах Коммунистический, Славы, Победы, Ильича, улице Ленина;</w:t>
      </w:r>
    </w:p>
    <w:p>
      <w:pPr>
        <w:pStyle w:val="Normal"/>
        <w:spacing w:lineRule="auto" w:line="240" w:before="0" w:after="0"/>
        <w:contextualSpacing/>
        <w:jc w:val="both"/>
        <w:rPr/>
      </w:pPr>
      <w:bookmarkStart w:id="1083" w:name="sub_2952"/>
      <w:bookmarkEnd w:id="1083"/>
      <w:r>
        <w:rPr>
          <w:rStyle w:val="Style15"/>
          <w:rFonts w:eastAsia="Symbol" w:cs="Wingdings" w:ascii="Times New Roman" w:hAnsi="Times New Roman"/>
          <w:color w:val="000000"/>
          <w:sz w:val="28"/>
          <w:szCs w:val="28"/>
        </w:rPr>
        <w:tab/>
        <w:t xml:space="preserve">7.4.2. Осуществление развозной торговли не допускается, если объект развозной торговли находится в технически неисправном состоянии, не соответствует требованиям безопасности, санитарно-гигиеническим нормам и правилам, требованиям </w:t>
      </w:r>
      <w:hyperlink r:id="rId35">
        <w:r>
          <w:rPr>
            <w:rStyle w:val="Style7"/>
            <w:rFonts w:ascii="Times New Roman" w:hAnsi="Times New Roman"/>
            <w:color w:val="000000"/>
            <w:sz w:val="28"/>
            <w:szCs w:val="28"/>
          </w:rPr>
          <w:t>законодательства</w:t>
        </w:r>
      </w:hyperlink>
      <w:r>
        <w:rPr>
          <w:rStyle w:val="Style15"/>
          <w:rFonts w:eastAsia="Symbol" w:cs="Wingdings" w:ascii="Times New Roman" w:hAnsi="Times New Roman"/>
          <w:color w:val="000000"/>
          <w:sz w:val="28"/>
          <w:szCs w:val="28"/>
        </w:rPr>
        <w:t xml:space="preserve"> Российской Федерации о рекламе, не имеет вывески, содержащей информацию, предусмотренную законодательством о защите прав потребителей.</w:t>
      </w:r>
    </w:p>
    <w:p>
      <w:pPr>
        <w:pStyle w:val="Normal"/>
        <w:spacing w:lineRule="auto" w:line="240" w:before="0" w:after="0"/>
        <w:contextualSpacing/>
        <w:jc w:val="both"/>
        <w:rPr/>
      </w:pPr>
      <w:bookmarkStart w:id="1084" w:name="sub_2953_Копия_1"/>
      <w:bookmarkStart w:id="1085" w:name="sub_2953"/>
      <w:bookmarkEnd w:id="1084"/>
      <w:bookmarkEnd w:id="1085"/>
      <w:r>
        <w:rPr>
          <w:rStyle w:val="Style15"/>
          <w:rFonts w:eastAsia="Symbol" w:cs="Wingdings" w:ascii="Times New Roman" w:hAnsi="Times New Roman"/>
          <w:color w:val="000000"/>
          <w:sz w:val="28"/>
          <w:szCs w:val="28"/>
        </w:rPr>
        <w:tab/>
        <w:t>7.4.3. Требования к размещению и внешнему виду объектов для осуществления развозной торговли на территориях общего пользования, осуществлению их деятельности, порядок выдачи разрешения на размещение объекта развозной торговли, порядок отзыва или аннулирования разрешений, порядок ведения реестра выданных разрешений устанавливаются постановлением администрации Копейского городского округа.</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1086" w:name="sub_2953_Копия_2"/>
      <w:bookmarkStart w:id="1087" w:name="sub_2953_Копия_3"/>
      <w:bookmarkStart w:id="1088" w:name="sub_2953_Копия_2"/>
      <w:bookmarkStart w:id="1089" w:name="sub_2953_Копия_3"/>
      <w:bookmarkEnd w:id="1088"/>
      <w:bookmarkEnd w:id="1089"/>
    </w:p>
    <w:p>
      <w:pPr>
        <w:pStyle w:val="Heading1"/>
        <w:spacing w:lineRule="auto" w:line="240" w:before="0" w:after="0"/>
        <w:ind w:hanging="0" w:left="0"/>
        <w:contextualSpacing/>
        <w:jc w:val="center"/>
        <w:rPr>
          <w:b w:val="false"/>
          <w:bCs w:val="false"/>
          <w:color w:val="000000"/>
        </w:rPr>
      </w:pPr>
      <w:bookmarkStart w:id="1090" w:name="sub_10700"/>
      <w:bookmarkEnd w:id="1090"/>
      <w:r>
        <w:rPr>
          <w:rFonts w:ascii="Times New Roman" w:hAnsi="Times New Roman"/>
          <w:b w:val="false"/>
          <w:bCs w:val="false"/>
          <w:color w:val="000000"/>
        </w:rPr>
        <w:t>Глава 8. Организация производства земляных работ и работ, влекущих</w:t>
      </w:r>
    </w:p>
    <w:p>
      <w:pPr>
        <w:pStyle w:val="Heading1"/>
        <w:spacing w:lineRule="auto" w:line="240" w:before="0" w:after="0"/>
        <w:ind w:hanging="0" w:left="0"/>
        <w:contextualSpacing/>
        <w:jc w:val="center"/>
        <w:rPr>
          <w:b w:val="false"/>
          <w:bCs w:val="false"/>
          <w:color w:val="000000"/>
        </w:rPr>
      </w:pPr>
      <w:r>
        <w:rPr>
          <w:rFonts w:ascii="Times New Roman" w:hAnsi="Times New Roman"/>
          <w:b w:val="false"/>
          <w:bCs w:val="false"/>
          <w:color w:val="000000"/>
        </w:rPr>
        <w:t>нарушение благоустройства и (или) природного ландшафта</w:t>
      </w:r>
    </w:p>
    <w:p>
      <w:pPr>
        <w:pStyle w:val="Normal"/>
        <w:spacing w:lineRule="auto" w:line="240" w:before="0" w:after="0"/>
        <w:contextualSpacing/>
        <w:jc w:val="center"/>
        <w:rPr>
          <w:rFonts w:ascii="Times New Roman" w:hAnsi="Times New Roman"/>
          <w:color w:val="000000"/>
        </w:rPr>
      </w:pPr>
      <w:r>
        <w:rPr>
          <w:rFonts w:ascii="Times New Roman" w:hAnsi="Times New Roman"/>
          <w:color w:val="000000"/>
        </w:rPr>
      </w:r>
      <w:bookmarkStart w:id="1091" w:name="sub_10700_Копия_1"/>
      <w:bookmarkStart w:id="1092" w:name="sub_10700_Копия_2"/>
      <w:bookmarkStart w:id="1093" w:name="sub_10700_Копия_1"/>
      <w:bookmarkStart w:id="1094" w:name="sub_10700_Копия_2"/>
      <w:bookmarkEnd w:id="1093"/>
      <w:bookmarkEnd w:id="1094"/>
    </w:p>
    <w:p>
      <w:pPr>
        <w:pStyle w:val="Heading1"/>
        <w:spacing w:lineRule="auto" w:line="240" w:before="0" w:after="0"/>
        <w:ind w:hanging="0" w:left="0"/>
        <w:contextualSpacing/>
        <w:jc w:val="center"/>
        <w:rPr>
          <w:rFonts w:ascii="Times New Roman" w:hAnsi="Times New Roman"/>
          <w:b w:val="false"/>
          <w:bCs w:val="false"/>
          <w:color w:val="000000"/>
        </w:rPr>
      </w:pPr>
      <w:bookmarkStart w:id="1095" w:name="sub_701"/>
      <w:bookmarkEnd w:id="1095"/>
      <w:r>
        <w:rPr>
          <w:rFonts w:ascii="Times New Roman" w:hAnsi="Times New Roman"/>
          <w:b w:val="false"/>
          <w:bCs w:val="false"/>
          <w:color w:val="000000"/>
        </w:rPr>
        <w:t>Раздел 1. Общие положения</w:t>
      </w:r>
    </w:p>
    <w:p>
      <w:pPr>
        <w:pStyle w:val="Normal"/>
        <w:spacing w:lineRule="auto" w:line="240" w:before="0" w:after="0"/>
        <w:contextualSpacing/>
        <w:jc w:val="both"/>
        <w:rPr>
          <w:rFonts w:ascii="Times New Roman" w:hAnsi="Times New Roman"/>
          <w:color w:val="000000"/>
        </w:rPr>
      </w:pPr>
      <w:r>
        <w:rPr>
          <w:rFonts w:ascii="Times New Roman" w:hAnsi="Times New Roman"/>
          <w:color w:val="000000"/>
        </w:rPr>
      </w:r>
      <w:bookmarkStart w:id="1096" w:name="sub_701_Копия_2"/>
      <w:bookmarkStart w:id="1097" w:name="sub_701_Копия_1"/>
      <w:bookmarkStart w:id="1098" w:name="sub_701_Копия_2"/>
      <w:bookmarkStart w:id="1099" w:name="sub_701_Копия_1"/>
      <w:bookmarkEnd w:id="1098"/>
      <w:bookmarkEnd w:id="1099"/>
    </w:p>
    <w:p>
      <w:pPr>
        <w:pStyle w:val="Normal"/>
        <w:spacing w:lineRule="auto" w:line="240" w:before="0" w:after="0"/>
        <w:contextualSpacing/>
        <w:jc w:val="both"/>
        <w:rPr/>
      </w:pPr>
      <w:r>
        <w:rPr>
          <w:rStyle w:val="Style15"/>
          <w:rFonts w:eastAsia="Symbol" w:cs="Wingdings" w:ascii="Times New Roman" w:hAnsi="Times New Roman"/>
          <w:color w:val="000000"/>
        </w:rPr>
        <w:tab/>
      </w:r>
      <w:r>
        <w:rPr>
          <w:rStyle w:val="Style15"/>
          <w:rFonts w:eastAsia="Symbol" w:cs="Wingdings" w:ascii="Times New Roman" w:hAnsi="Times New Roman"/>
          <w:color w:val="000000"/>
          <w:sz w:val="28"/>
          <w:szCs w:val="28"/>
        </w:rPr>
        <w:t>8.1.1. Производство земляных работ и работ, влекущих нарушение благоустройства и (или) природного ландшафта (в том числе повреждение или уничтожение зеленых насаждений, газонов, нарушение конструкций дорог, тротуаров, объектов благоустройства), должно осуществляться с соблюдением строительных норм и правил (далее - СНиП), правил технической эксплуатации, правил безопасности, настоящих Правил и других нормативных правовых актов, регулирующих данную сферу деятельности.</w:t>
      </w:r>
    </w:p>
    <w:p>
      <w:pPr>
        <w:pStyle w:val="Normal"/>
        <w:spacing w:lineRule="auto" w:line="240" w:before="0" w:after="0"/>
        <w:contextualSpacing/>
        <w:jc w:val="both"/>
        <w:rPr/>
      </w:pPr>
      <w:bookmarkStart w:id="1100" w:name="sub_71108"/>
      <w:bookmarkEnd w:id="1100"/>
      <w:r>
        <w:rPr>
          <w:rStyle w:val="Style15"/>
          <w:rFonts w:eastAsia="Symbol" w:cs="Wingdings" w:ascii="Times New Roman" w:hAnsi="Times New Roman"/>
          <w:color w:val="000000"/>
          <w:sz w:val="28"/>
          <w:szCs w:val="28"/>
        </w:rPr>
        <w:tab/>
        <w:t>8.1.2. При строительстве и реконструкции улично-дорожной сети, проездов, тротуаров на внутриквартальных и придомовых территориях обеспечивается выполнение мероприятий для исключения подтопления близлежащих зданий, строений, сооружений: создание объектов для организованного отвода дождевых, талых, поливомоечных вод; обеспечение соотношения отметок уровня близлежащих территорий и строящихся/реконструируемых объектов и др.</w:t>
      </w:r>
    </w:p>
    <w:p>
      <w:pPr>
        <w:pStyle w:val="Normal"/>
        <w:spacing w:lineRule="auto" w:line="240" w:before="0" w:after="0"/>
        <w:contextualSpacing/>
        <w:jc w:val="both"/>
        <w:rPr/>
      </w:pPr>
      <w:bookmarkStart w:id="1101" w:name="sub_71109"/>
      <w:bookmarkStart w:id="1102" w:name="sub_71109_Копия_1"/>
      <w:bookmarkEnd w:id="1101"/>
      <w:bookmarkEnd w:id="1102"/>
      <w:r>
        <w:rPr>
          <w:rStyle w:val="Style15"/>
          <w:rFonts w:eastAsia="Symbol" w:cs="Wingdings" w:ascii="Times New Roman" w:hAnsi="Times New Roman"/>
          <w:color w:val="000000"/>
          <w:sz w:val="28"/>
          <w:szCs w:val="28"/>
        </w:rPr>
        <w:tab/>
        <w:t>8.1.3. Организации при планировании строительства, капитального ремонта и реконструкции дорожной сети предусматривают в проектно-сметной документации средства для обеспечения проведения ремонта, перекладки и (или) выноса инженерных коммуникаций, находящихся под реконструируемым дорожным полотном.</w:t>
      </w:r>
    </w:p>
    <w:p>
      <w:pPr>
        <w:pStyle w:val="Normal"/>
        <w:spacing w:lineRule="auto" w:line="240" w:before="0" w:after="0"/>
        <w:contextualSpacing/>
        <w:jc w:val="both"/>
        <w:rPr/>
      </w:pPr>
      <w:bookmarkStart w:id="1103" w:name="sub_71110_Копия_1"/>
      <w:bookmarkStart w:id="1104" w:name="sub_71110"/>
      <w:bookmarkEnd w:id="1103"/>
      <w:bookmarkEnd w:id="1104"/>
      <w:r>
        <w:rPr>
          <w:rStyle w:val="Style15"/>
          <w:rFonts w:eastAsia="Symbol" w:cs="Wingdings" w:ascii="Times New Roman" w:hAnsi="Times New Roman"/>
          <w:color w:val="000000"/>
          <w:sz w:val="28"/>
          <w:szCs w:val="28"/>
        </w:rPr>
        <w:tab/>
        <w:t>Организации, проводящие работы по строительству, капитальному ремонту и реконструкции дорожной сети, до начала проведения работ обязаны принять по акту от эксплуатационных организаций на сохранность на время проведения работ подземные и наземные сооружения, расположенные в зоне работ, согласовать технологию работ по устройству люков колодцев, решеток, а после окончания работ - совместно с заказчиком проверить комплектность всех выполненных работ по прокладке сетей и сооружений согласно проектно-сметной документации, получить письменное подтверждение об их выполнении или о том, что работы по перекладке проводиться не будут.</w:t>
      </w:r>
    </w:p>
    <w:p>
      <w:pPr>
        <w:pStyle w:val="Normal"/>
        <w:spacing w:lineRule="auto" w:line="240" w:before="0" w:after="0"/>
        <w:contextualSpacing/>
        <w:jc w:val="both"/>
        <w:rPr/>
      </w:pPr>
      <w:bookmarkStart w:id="1105" w:name="sub_71112"/>
      <w:bookmarkStart w:id="1106" w:name="sub_71112_Копия_1"/>
      <w:bookmarkEnd w:id="1105"/>
      <w:bookmarkEnd w:id="1106"/>
      <w:r>
        <w:rPr>
          <w:rStyle w:val="Style15"/>
          <w:rFonts w:eastAsia="Symbol" w:cs="Wingdings" w:ascii="Times New Roman" w:hAnsi="Times New Roman"/>
          <w:color w:val="000000"/>
          <w:sz w:val="28"/>
          <w:szCs w:val="28"/>
        </w:rPr>
        <w:tab/>
        <w:t>8.1.4. Строительство, ремонт и реконструкция подземных инженерных коммуникаций на магистральных улицах с усовершенствованным покрытием могут производиться только до начала или одновременно с реконструкцией или капитальным ремонтом проездов (за исключением аварийных ситуаций).</w:t>
      </w:r>
    </w:p>
    <w:p>
      <w:pPr>
        <w:pStyle w:val="Normal"/>
        <w:spacing w:lineRule="auto" w:line="240" w:before="0" w:after="0"/>
        <w:contextualSpacing/>
        <w:jc w:val="both"/>
        <w:rPr/>
      </w:pPr>
      <w:bookmarkStart w:id="1107" w:name="sub_71113"/>
      <w:bookmarkStart w:id="1108" w:name="sub_71113_Копия_1"/>
      <w:bookmarkEnd w:id="1107"/>
      <w:bookmarkEnd w:id="1108"/>
      <w:r>
        <w:rPr>
          <w:rStyle w:val="Style15"/>
          <w:rFonts w:eastAsia="Symbol" w:cs="Wingdings" w:ascii="Times New Roman" w:hAnsi="Times New Roman"/>
          <w:color w:val="000000"/>
          <w:sz w:val="28"/>
          <w:szCs w:val="28"/>
        </w:rPr>
        <w:tab/>
        <w:t>8.1.5. Все организации, планирующие производство работ по строительству (ремонту) инженерных коммуникаций на территории городского округа, до 1 февраля должны представить в УАиГ заявки на разрытия с указанием точного места и сроков производства работ (кроме аварийных работ). Допускается ежеквартальная корректировка графиков до 1 числа месяца, предшествующего кварталу.</w:t>
      </w:r>
    </w:p>
    <w:p>
      <w:pPr>
        <w:pStyle w:val="Normal"/>
        <w:spacing w:lineRule="auto" w:line="240" w:before="0" w:after="0"/>
        <w:contextualSpacing/>
        <w:jc w:val="both"/>
        <w:rPr/>
      </w:pPr>
      <w:bookmarkStart w:id="1109" w:name="sub_71114_Копия_1"/>
      <w:bookmarkStart w:id="1110" w:name="sub_71114"/>
      <w:bookmarkEnd w:id="1109"/>
      <w:bookmarkEnd w:id="1110"/>
      <w:r>
        <w:rPr>
          <w:rStyle w:val="Style15"/>
          <w:rFonts w:eastAsia="Symbol" w:cs="Wingdings" w:ascii="Times New Roman" w:hAnsi="Times New Roman"/>
          <w:color w:val="000000"/>
          <w:sz w:val="28"/>
          <w:szCs w:val="28"/>
        </w:rPr>
        <w:tab/>
        <w:t>8.1.6. При производстве работ по строительству и капитальному ремонту сетей подземных инженерных коммуникаций, связанных с демонтажем контейнерной площадки, предназначенной для сбора твердых коммунальных отходов, расположенной над местом закладки этих коммуникаций, либо в местах, проезд к которым в связи с производством работ становится невозможным, необходимо телефонограммой за 5 рабочих дней до начала работ (кроме аварийных работ) известить администрацию Копейского городского округа и балансодержателя контейнерной площадки об обязательном демонтаже и переносе из зоны производства работ такой контейнерной площадки.</w:t>
      </w:r>
    </w:p>
    <w:p>
      <w:pPr>
        <w:pStyle w:val="Normal"/>
        <w:spacing w:lineRule="auto" w:line="240" w:before="0" w:after="0"/>
        <w:contextualSpacing/>
        <w:jc w:val="both"/>
        <w:rPr/>
      </w:pPr>
      <w:bookmarkStart w:id="1111" w:name="sub_71114_Копия_2"/>
      <w:bookmarkEnd w:id="1111"/>
      <w:r>
        <w:rPr>
          <w:rStyle w:val="Style15"/>
          <w:rFonts w:eastAsia="Symbol" w:cs="Wingdings" w:ascii="Times New Roman" w:hAnsi="Times New Roman"/>
          <w:color w:val="000000"/>
          <w:sz w:val="28"/>
          <w:szCs w:val="28"/>
        </w:rPr>
        <w:tab/>
        <w:t>Затраты балансодержателя контейнерной площадки по обязанности демонтажа контейнерной площадки, предназначенной для сбора твердых коммунальных отходов, из зоны производства работ возлагается на лицо, осуществляющее работы по строительству и капитальному ремонту сетей подземных инженерных коммуникаций. Размер возмещения затрат определяется по согласованию с балансодержателем контейнерной площадки до начала проведения работ.</w:t>
      </w:r>
    </w:p>
    <w:p>
      <w:pPr>
        <w:pStyle w:val="Normal"/>
        <w:spacing w:lineRule="auto" w:line="240" w:before="0" w:after="0"/>
        <w:contextualSpacing/>
        <w:jc w:val="both"/>
        <w:rPr/>
      </w:pPr>
      <w:bookmarkStart w:id="1112" w:name="sub_71115"/>
      <w:bookmarkEnd w:id="1112"/>
      <w:r>
        <w:rPr>
          <w:rStyle w:val="Style15"/>
          <w:rFonts w:eastAsia="Symbol" w:cs="Wingdings" w:ascii="Times New Roman" w:hAnsi="Times New Roman"/>
          <w:color w:val="000000"/>
          <w:sz w:val="28"/>
          <w:szCs w:val="28"/>
        </w:rPr>
        <w:tab/>
        <w:t>8.1.7. Правилами не предусмотрено получение разрешения на осуществление земляных работ (ордера) на земельных участках:</w:t>
      </w:r>
    </w:p>
    <w:p>
      <w:pPr>
        <w:pStyle w:val="Normal"/>
        <w:spacing w:lineRule="auto" w:line="240" w:before="0" w:after="0"/>
        <w:contextualSpacing/>
        <w:jc w:val="both"/>
        <w:rPr/>
      </w:pPr>
      <w:bookmarkStart w:id="1113" w:name="sub_71115_Копия_1"/>
      <w:bookmarkEnd w:id="1113"/>
      <w:r>
        <w:rPr>
          <w:rStyle w:val="Style15"/>
          <w:rFonts w:eastAsia="Symbol" w:cs="Wingdings" w:ascii="Times New Roman" w:hAnsi="Times New Roman"/>
          <w:color w:val="000000"/>
          <w:sz w:val="28"/>
          <w:szCs w:val="28"/>
        </w:rPr>
        <w:tab/>
        <w:t>1) находящихся в собственности заявителя, за исключением земельных участков, в отношении которых установлен сервитут;</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предоставленных для целей строительства, за исключением работ, связанных с выносом инженерных коммуникаций за границы земельного участка, предоставленного для строительства;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занятых несанкционированными свалками при работах, связанных с ликвидацией свалок и рекультивацией земель.</w:t>
      </w:r>
    </w:p>
    <w:p>
      <w:pPr>
        <w:pStyle w:val="Normal"/>
        <w:spacing w:lineRule="auto" w:line="240" w:before="0" w:after="0"/>
        <w:contextualSpacing/>
        <w:jc w:val="both"/>
        <w:rPr/>
      </w:pPr>
      <w:bookmarkStart w:id="1114" w:name="sub_71116"/>
      <w:bookmarkEnd w:id="1114"/>
      <w:r>
        <w:rPr>
          <w:rStyle w:val="Style15"/>
          <w:rFonts w:eastAsia="Symbol" w:cs="Wingdings" w:ascii="Times New Roman" w:hAnsi="Times New Roman"/>
          <w:color w:val="000000"/>
          <w:sz w:val="28"/>
          <w:szCs w:val="28"/>
        </w:rPr>
        <w:tab/>
        <w:t>8.1.8. Оформление разрешения на осуществление земляных работ (ордера) не требуется при:</w:t>
      </w:r>
    </w:p>
    <w:p>
      <w:pPr>
        <w:pStyle w:val="Normal"/>
        <w:spacing w:lineRule="auto" w:line="240" w:before="0" w:after="0"/>
        <w:contextualSpacing/>
        <w:jc w:val="both"/>
        <w:rPr/>
      </w:pPr>
      <w:bookmarkStart w:id="1115" w:name="sub_71116_Копия_1"/>
      <w:bookmarkEnd w:id="1115"/>
      <w:r>
        <w:rPr>
          <w:rStyle w:val="Style15"/>
          <w:rFonts w:eastAsia="Symbol" w:cs="Wingdings" w:ascii="Times New Roman" w:hAnsi="Times New Roman"/>
          <w:color w:val="000000"/>
          <w:sz w:val="28"/>
          <w:szCs w:val="28"/>
        </w:rPr>
        <w:tab/>
        <w:t>1) ремонте и окраске фасадов зданий или проведении реконструктивных работ по изменению элементов фасадов при условии выполнения работ с применением передвижных вышек, люлек, автовышек, отсутствии необходимости производства земляных работ, устройстве временных ограждений и лесов, а также организации строительных площадок для складирования материалов и конструкций;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текущем ремонте дорог (ямочном) без изменения профиля и планировки, включая поднятие люков колодцев (решеток) и замену бортового камня;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посадке деревьев, кустарников и трав;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выполнении работ по прочистке ливневой и фекальной канализации;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установке палаток и киосков без производства земляных работ;</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 установке малых архитектурных форм (без устройства фундамента для закрепления элементов конструкции МАФ).</w:t>
      </w:r>
    </w:p>
    <w:p>
      <w:pPr>
        <w:pStyle w:val="Normal"/>
        <w:spacing w:lineRule="auto" w:line="240" w:before="0" w:after="0"/>
        <w:contextualSpacing/>
        <w:jc w:val="both"/>
        <w:rPr/>
      </w:pPr>
      <w:bookmarkStart w:id="1116" w:name="sub_71117"/>
      <w:bookmarkEnd w:id="1116"/>
      <w:r>
        <w:rPr>
          <w:rStyle w:val="Style15"/>
          <w:rFonts w:eastAsia="Symbol" w:cs="Wingdings" w:ascii="Times New Roman" w:hAnsi="Times New Roman"/>
          <w:color w:val="000000"/>
          <w:sz w:val="28"/>
          <w:szCs w:val="28"/>
        </w:rPr>
        <w:tab/>
        <w:t>8.1.9. Без предварительного оформления разрешения на осуществление земляных работ (ордера) допускается производство работ по устранению аварийных ситуаций (аварий) на подземных сооружениях и коммуникациях.</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1117" w:name="sub_71117_Копия_1"/>
      <w:bookmarkStart w:id="1118" w:name="sub_71117_Копия_2"/>
      <w:bookmarkStart w:id="1119" w:name="sub_71117_Копия_1"/>
      <w:bookmarkStart w:id="1120" w:name="sub_71117_Копия_2"/>
      <w:bookmarkEnd w:id="1119"/>
      <w:bookmarkEnd w:id="1120"/>
    </w:p>
    <w:p>
      <w:pPr>
        <w:pStyle w:val="Heading1"/>
        <w:spacing w:lineRule="auto" w:line="240" w:before="0" w:after="0"/>
        <w:ind w:hanging="0" w:left="0"/>
        <w:contextualSpacing/>
        <w:jc w:val="center"/>
        <w:rPr>
          <w:rFonts w:ascii="Times New Roman" w:hAnsi="Times New Roman"/>
          <w:b w:val="false"/>
          <w:bCs w:val="false"/>
          <w:color w:val="000000"/>
        </w:rPr>
      </w:pPr>
      <w:bookmarkStart w:id="1121" w:name="sub_702"/>
      <w:bookmarkEnd w:id="1121"/>
      <w:r>
        <w:rPr>
          <w:rFonts w:ascii="Times New Roman" w:hAnsi="Times New Roman"/>
          <w:b w:val="false"/>
          <w:bCs w:val="false"/>
          <w:color w:val="000000"/>
        </w:rPr>
        <w:t>Раздел 2. Организация производства работ, влекущих ограничение движения транспорта по улицам и дорогам общего пользования</w:t>
      </w:r>
    </w:p>
    <w:p>
      <w:pPr>
        <w:pStyle w:val="Normal"/>
        <w:spacing w:lineRule="auto" w:line="240" w:before="0" w:after="0"/>
        <w:contextualSpacing/>
        <w:jc w:val="both"/>
        <w:rPr>
          <w:rFonts w:ascii="Times New Roman" w:hAnsi="Times New Roman"/>
          <w:color w:val="000000"/>
        </w:rPr>
      </w:pPr>
      <w:r>
        <w:rPr>
          <w:rFonts w:ascii="Times New Roman" w:hAnsi="Times New Roman"/>
          <w:color w:val="000000"/>
        </w:rPr>
      </w:r>
      <w:bookmarkStart w:id="1122" w:name="sub_702_Копия_1"/>
      <w:bookmarkStart w:id="1123" w:name="sub_702_Копия_2"/>
      <w:bookmarkStart w:id="1124" w:name="sub_702_Копия_1"/>
      <w:bookmarkStart w:id="1125" w:name="sub_702_Копия_2"/>
      <w:bookmarkEnd w:id="1124"/>
      <w:bookmarkEnd w:id="1125"/>
    </w:p>
    <w:p>
      <w:pPr>
        <w:pStyle w:val="Heading1"/>
        <w:spacing w:lineRule="auto" w:line="240" w:before="0" w:after="0"/>
        <w:ind w:hanging="0" w:left="0"/>
        <w:contextualSpacing/>
        <w:jc w:val="center"/>
        <w:rPr>
          <w:rFonts w:ascii="Times New Roman" w:hAnsi="Times New Roman"/>
          <w:b w:val="false"/>
          <w:bCs w:val="false"/>
          <w:color w:val="000000"/>
        </w:rPr>
      </w:pPr>
      <w:bookmarkStart w:id="1126" w:name="sub_70201"/>
      <w:bookmarkEnd w:id="1126"/>
      <w:r>
        <w:rPr>
          <w:rFonts w:ascii="Times New Roman" w:hAnsi="Times New Roman"/>
          <w:b w:val="false"/>
          <w:bCs w:val="false"/>
          <w:color w:val="000000"/>
        </w:rPr>
        <w:t>Подраздел 1. Производство плановых земляных работ</w:t>
      </w:r>
    </w:p>
    <w:p>
      <w:pPr>
        <w:pStyle w:val="Normal"/>
        <w:spacing w:lineRule="auto" w:line="240" w:before="0" w:after="0"/>
        <w:contextualSpacing/>
        <w:jc w:val="both"/>
        <w:rPr>
          <w:rFonts w:ascii="Times New Roman" w:hAnsi="Times New Roman"/>
          <w:color w:val="000000"/>
        </w:rPr>
      </w:pPr>
      <w:r>
        <w:rPr>
          <w:rFonts w:ascii="Times New Roman" w:hAnsi="Times New Roman"/>
          <w:color w:val="000000"/>
        </w:rPr>
      </w:r>
      <w:bookmarkStart w:id="1127" w:name="sub_70201_Копия_2"/>
      <w:bookmarkStart w:id="1128" w:name="sub_70201_Копия_1"/>
      <w:bookmarkStart w:id="1129" w:name="sub_70201_Копия_2"/>
      <w:bookmarkStart w:id="1130" w:name="sub_70201_Копия_1"/>
      <w:bookmarkEnd w:id="1129"/>
      <w:bookmarkEnd w:id="1130"/>
    </w:p>
    <w:p>
      <w:pPr>
        <w:pStyle w:val="Normal"/>
        <w:spacing w:lineRule="auto" w:line="240" w:before="0" w:after="0"/>
        <w:contextualSpacing/>
        <w:jc w:val="both"/>
        <w:rPr/>
      </w:pPr>
      <w:bookmarkStart w:id="1131" w:name="sub_71118"/>
      <w:bookmarkEnd w:id="1131"/>
      <w:r>
        <w:rPr>
          <w:rStyle w:val="Style15"/>
          <w:rFonts w:eastAsia="Symbol" w:cs="Wingdings" w:ascii="Times New Roman" w:hAnsi="Times New Roman"/>
          <w:color w:val="000000"/>
        </w:rPr>
        <w:tab/>
      </w:r>
      <w:r>
        <w:rPr>
          <w:rStyle w:val="Style15"/>
          <w:rFonts w:eastAsia="Symbol" w:cs="Wingdings" w:ascii="Times New Roman" w:hAnsi="Times New Roman"/>
          <w:color w:val="000000"/>
          <w:sz w:val="28"/>
          <w:szCs w:val="28"/>
        </w:rPr>
        <w:t>8.2.1.1 Временное ограничение движения транспорта по улицам и дорогам общего пользования, связанное с плановым производством земляных работ, осуществляется на основании постановления администрации городского округа.</w:t>
      </w:r>
    </w:p>
    <w:p>
      <w:pPr>
        <w:pStyle w:val="Normal"/>
        <w:spacing w:lineRule="auto" w:line="240" w:before="0" w:after="0"/>
        <w:contextualSpacing/>
        <w:jc w:val="both"/>
        <w:rPr/>
      </w:pPr>
      <w:bookmarkStart w:id="1132" w:name="sub_71119_Копия_1"/>
      <w:bookmarkStart w:id="1133" w:name="sub_71119"/>
      <w:bookmarkEnd w:id="1132"/>
      <w:bookmarkEnd w:id="1133"/>
      <w:r>
        <w:rPr>
          <w:rStyle w:val="Style15"/>
          <w:rFonts w:eastAsia="Symbol" w:cs="Wingdings" w:ascii="Times New Roman" w:hAnsi="Times New Roman"/>
          <w:color w:val="000000"/>
          <w:sz w:val="28"/>
          <w:szCs w:val="28"/>
        </w:rPr>
        <w:tab/>
        <w:t>8.2.1.2. В целях принятия решения о временном ограничении или прекращении движения транспортных средств по автомобильным дорогам заказчик выполнения работ направляет в администрацию городского округа уведомление.</w:t>
      </w:r>
    </w:p>
    <w:p>
      <w:pPr>
        <w:pStyle w:val="Normal"/>
        <w:spacing w:lineRule="auto" w:line="240" w:before="0" w:after="0"/>
        <w:contextualSpacing/>
        <w:jc w:val="both"/>
        <w:rPr/>
      </w:pPr>
      <w:bookmarkStart w:id="1134" w:name="sub_71119_Копия_2"/>
      <w:bookmarkEnd w:id="1134"/>
      <w:r>
        <w:rPr>
          <w:rStyle w:val="Style15"/>
          <w:rFonts w:eastAsia="Symbol" w:cs="Wingdings" w:ascii="Times New Roman" w:hAnsi="Times New Roman"/>
          <w:color w:val="000000"/>
          <w:sz w:val="28"/>
          <w:szCs w:val="28"/>
        </w:rPr>
        <w:tab/>
        <w:t>К уведомлению прилагаются следующие документы:</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 проект (схема) производства работ;</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схема организации движения транспорта, согласованная ГАИ;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календарный график производства работ;</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договор подряда на выполнение работ, в том числе на выполнение работ по восстановлению нарушенного благоустройства (в случае, если данные работы будут выполняться третьими лицами);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приложение к договору с указанием конструктива дорожного основания и покрытия, подлежащего восстановлению на участке производства земляных работ;</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 согласование с владельцем земельного участка (лицом, ответственным за содержание земельного участка) условий проведения работ.</w:t>
      </w:r>
    </w:p>
    <w:p>
      <w:pPr>
        <w:pStyle w:val="Normal"/>
        <w:spacing w:lineRule="auto" w:line="240" w:before="0" w:after="0"/>
        <w:contextualSpacing/>
        <w:jc w:val="both"/>
        <w:rPr>
          <w:rStyle w:val="Style15"/>
          <w:rFonts w:ascii="Times New Roman" w:hAnsi="Times New Roman" w:eastAsia="Symbol" w:cs="Wingdings"/>
          <w:color w:val="FF4000"/>
          <w:sz w:val="28"/>
          <w:szCs w:val="28"/>
        </w:rPr>
      </w:pPr>
      <w:r>
        <w:rPr>
          <w:rFonts w:eastAsia="Symbol" w:cs="Wingdings" w:ascii="Times New Roman" w:hAnsi="Times New Roman"/>
          <w:color w:val="FF4000"/>
          <w:sz w:val="28"/>
          <w:szCs w:val="28"/>
        </w:rPr>
      </w:r>
      <w:bookmarkStart w:id="1135" w:name="sub_71120"/>
      <w:bookmarkStart w:id="1136" w:name="sub_71120"/>
      <w:bookmarkEnd w:id="1136"/>
    </w:p>
    <w:p>
      <w:pPr>
        <w:pStyle w:val="Heading1"/>
        <w:spacing w:lineRule="auto" w:line="240" w:before="0" w:after="0"/>
        <w:ind w:hanging="0" w:left="0"/>
        <w:contextualSpacing/>
        <w:jc w:val="center"/>
        <w:rPr>
          <w:rFonts w:ascii="Times New Roman" w:hAnsi="Times New Roman"/>
          <w:b w:val="false"/>
          <w:bCs w:val="false"/>
          <w:color w:val="000000"/>
        </w:rPr>
      </w:pPr>
      <w:bookmarkStart w:id="1137" w:name="sub_70202"/>
      <w:bookmarkEnd w:id="1137"/>
      <w:r>
        <w:rPr>
          <w:rFonts w:ascii="Times New Roman" w:hAnsi="Times New Roman"/>
          <w:b w:val="false"/>
          <w:bCs w:val="false"/>
          <w:color w:val="000000"/>
        </w:rPr>
        <w:t>Подраздел 2. Производство аварийных работ</w:t>
      </w:r>
    </w:p>
    <w:p>
      <w:pPr>
        <w:pStyle w:val="Normal"/>
        <w:spacing w:lineRule="auto" w:line="240" w:before="0" w:after="0"/>
        <w:contextualSpacing/>
        <w:jc w:val="both"/>
        <w:rPr>
          <w:rFonts w:ascii="Times New Roman" w:hAnsi="Times New Roman"/>
          <w:color w:val="000000"/>
        </w:rPr>
      </w:pPr>
      <w:r>
        <w:rPr>
          <w:rFonts w:ascii="Times New Roman" w:hAnsi="Times New Roman"/>
          <w:color w:val="000000"/>
        </w:rPr>
      </w:r>
      <w:bookmarkStart w:id="1138" w:name="sub_70202_Копия_2"/>
      <w:bookmarkStart w:id="1139" w:name="sub_70202_Копия_1"/>
      <w:bookmarkStart w:id="1140" w:name="sub_70202_Копия_2"/>
      <w:bookmarkStart w:id="1141" w:name="sub_70202_Копия_1"/>
      <w:bookmarkEnd w:id="1140"/>
      <w:bookmarkEnd w:id="1141"/>
    </w:p>
    <w:p>
      <w:pPr>
        <w:pStyle w:val="Normal"/>
        <w:spacing w:lineRule="auto" w:line="240" w:before="0" w:after="0"/>
        <w:contextualSpacing/>
        <w:jc w:val="both"/>
        <w:rPr/>
      </w:pPr>
      <w:bookmarkStart w:id="1142" w:name="sub_71121"/>
      <w:bookmarkEnd w:id="1142"/>
      <w:r>
        <w:rPr>
          <w:rStyle w:val="Style15"/>
          <w:rFonts w:eastAsia="Symbol" w:cs="Wingdings" w:ascii="Times New Roman" w:hAnsi="Times New Roman"/>
          <w:color w:val="000000"/>
          <w:sz w:val="28"/>
          <w:szCs w:val="28"/>
        </w:rPr>
        <w:tab/>
        <w:t xml:space="preserve">8.2.2.1. Аварийные работы по восстановлению работоспособности инженерных сетей, требующие ограничения движения транспорта, могут быть начаты незамедлительно с момента обнаружения аварии. При этом организация, производящая работы, также незамедлительно обязана уведомить о начале аварийных работ ГАИ, управление городского хозяйства администрации городского округа, </w:t>
      </w:r>
      <w:r>
        <w:rPr>
          <w:rStyle w:val="Style15"/>
          <w:rFonts w:eastAsia="Symbol" w:cs="Wingdings" w:ascii="Times New Roman" w:hAnsi="Times New Roman"/>
          <w:bCs/>
          <w:color w:val="000000"/>
          <w:sz w:val="28"/>
          <w:szCs w:val="28"/>
        </w:rPr>
        <w:t>единую дежурно-диспетчерскую службу Копейского городского округа, лицо, ответственное за содержание общего имущества МКД, расположенного на земельном участке, где будут проводиться аварийные работы.</w:t>
      </w:r>
    </w:p>
    <w:p>
      <w:pPr>
        <w:pStyle w:val="Normal"/>
        <w:spacing w:lineRule="auto" w:line="240" w:before="0" w:after="0"/>
        <w:contextualSpacing/>
        <w:jc w:val="both"/>
        <w:rPr/>
      </w:pPr>
      <w:bookmarkStart w:id="1143" w:name="sub_71121_Копия_1"/>
      <w:bookmarkEnd w:id="1143"/>
      <w:r>
        <w:rPr>
          <w:rStyle w:val="Style15"/>
          <w:rFonts w:eastAsia="Symbol" w:cs="Wingdings" w:ascii="Times New Roman" w:hAnsi="Times New Roman"/>
          <w:color w:val="000000"/>
          <w:sz w:val="28"/>
          <w:szCs w:val="28"/>
        </w:rPr>
        <w:tab/>
        <w:t>Организация, производящая аварийные работы, до начала выполнения работ обязана совместно с лицом, ответственным за содержание общего имущества многоквартирного дома, расположенного на земельном участке, где будут проводиться аварийные работы, составить акт осмотра земельного участка, на котором будут проводиться работы, с указанием даты, времени его составления, технического состояния дорожного покрытия, архитектурных форм с приложением фотофиксации.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В случае отсутствия уведомления в адрес указанных в настоящем пункте организаций о начале аварийных работ и отсутствие акта осмотра данные работы считаются самовольными. За исключением случаев, создающих угрозу жизни и здоровья населения и причинения вреда имуществу.</w:t>
      </w:r>
    </w:p>
    <w:p>
      <w:pPr>
        <w:pStyle w:val="Normal"/>
        <w:spacing w:lineRule="auto" w:line="240" w:before="0" w:after="0"/>
        <w:contextualSpacing/>
        <w:jc w:val="both"/>
        <w:rPr/>
      </w:pPr>
      <w:bookmarkStart w:id="1144" w:name="sub_71122"/>
      <w:bookmarkEnd w:id="1144"/>
      <w:r>
        <w:rPr>
          <w:rStyle w:val="Style15"/>
          <w:rFonts w:eastAsia="Symbol" w:cs="Wingdings" w:ascii="Times New Roman" w:hAnsi="Times New Roman"/>
          <w:color w:val="000000"/>
          <w:sz w:val="28"/>
          <w:szCs w:val="28"/>
        </w:rPr>
        <w:tab/>
        <w:t>8.2.2.2. При аварийной ситуации на объектах подземных инженерных коммуникаций, собственники которых неизвестны, организация или граждане, обнаружившие аварию, сообщают об аварии в ЕДДС, которая доводит информацию до дежурно-диспетчерских служб, в компетенцию которых входит реагирование на принятое сообщение.</w:t>
      </w:r>
    </w:p>
    <w:p>
      <w:pPr>
        <w:pStyle w:val="Normal"/>
        <w:spacing w:lineRule="auto" w:line="240" w:before="0" w:after="0"/>
        <w:contextualSpacing/>
        <w:jc w:val="both"/>
        <w:rPr/>
      </w:pPr>
      <w:bookmarkStart w:id="1145" w:name="sub_71122_Копия_1"/>
      <w:bookmarkEnd w:id="1145"/>
      <w:r>
        <w:rPr>
          <w:rStyle w:val="Style15"/>
          <w:rFonts w:eastAsia="Symbol" w:cs="Wingdings" w:ascii="Times New Roman" w:hAnsi="Times New Roman"/>
          <w:color w:val="000000"/>
          <w:sz w:val="28"/>
          <w:szCs w:val="28"/>
        </w:rPr>
        <w:tab/>
        <w:t>Координация деятельности по устранению аварийных ситуаций на объектах подземных инженерных коммуникаций осуществляется управлением городского хозяйства администрации Копейского городского округа.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Устранение аварийной ситуации на объектах подземных инженерных коммуникаций, собственники которых неизвестны, осуществляется по согласованию с управлением городского хозяйства администрации Копейского городского округа.</w:t>
      </w:r>
    </w:p>
    <w:p>
      <w:pPr>
        <w:pStyle w:val="Normal"/>
        <w:spacing w:lineRule="auto" w:line="240" w:before="0" w:after="0"/>
        <w:contextualSpacing/>
        <w:jc w:val="both"/>
        <w:rPr/>
      </w:pPr>
      <w:bookmarkStart w:id="1146" w:name="sub_71123"/>
      <w:bookmarkEnd w:id="1146"/>
      <w:r>
        <w:rPr>
          <w:rStyle w:val="Style15"/>
          <w:rFonts w:eastAsia="Symbol" w:cs="Wingdings" w:ascii="Times New Roman" w:hAnsi="Times New Roman"/>
          <w:color w:val="000000"/>
          <w:sz w:val="28"/>
          <w:szCs w:val="28"/>
        </w:rPr>
        <w:tab/>
        <w:t>8.2.2.3. Срок выполнения аварийных работ и соответствующего ограничения движения может составлять не более 7 календарных дней с момента начала работ. При невозможности завершить аварийные работы в указанный срок дальнейшие работы должны производиться по согласованной схеме с ГАИ.</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1147" w:name="sub_71123_Копия_2"/>
      <w:bookmarkStart w:id="1148" w:name="sub_71123_Копия_1"/>
      <w:bookmarkStart w:id="1149" w:name="sub_71123_Копия_2"/>
      <w:bookmarkStart w:id="1150" w:name="sub_71123_Копия_1"/>
      <w:bookmarkEnd w:id="1149"/>
      <w:bookmarkEnd w:id="1150"/>
    </w:p>
    <w:p>
      <w:pPr>
        <w:pStyle w:val="Heading1"/>
        <w:spacing w:lineRule="auto" w:line="240" w:before="0" w:after="0"/>
        <w:ind w:hanging="0" w:left="0"/>
        <w:contextualSpacing/>
        <w:jc w:val="center"/>
        <w:rPr>
          <w:rFonts w:ascii="Times New Roman" w:hAnsi="Times New Roman"/>
          <w:b w:val="false"/>
          <w:bCs w:val="false"/>
          <w:color w:val="000000"/>
        </w:rPr>
      </w:pPr>
      <w:bookmarkStart w:id="1151" w:name="sub_703"/>
      <w:bookmarkEnd w:id="1151"/>
      <w:r>
        <w:rPr>
          <w:rFonts w:ascii="Times New Roman" w:hAnsi="Times New Roman"/>
          <w:b w:val="false"/>
          <w:bCs w:val="false"/>
          <w:color w:val="000000"/>
        </w:rPr>
        <w:t>Раздел 3. Условия разработки исходной документации для проектирования</w:t>
      </w:r>
    </w:p>
    <w:p>
      <w:pPr>
        <w:pStyle w:val="Heading1"/>
        <w:spacing w:lineRule="auto" w:line="240" w:before="0" w:after="0"/>
        <w:ind w:hanging="0" w:left="0"/>
        <w:contextualSpacing/>
        <w:jc w:val="center"/>
        <w:rPr>
          <w:rFonts w:ascii="Times New Roman" w:hAnsi="Times New Roman"/>
          <w:b w:val="false"/>
          <w:bCs w:val="false"/>
          <w:color w:val="000000"/>
        </w:rPr>
      </w:pPr>
      <w:r>
        <w:rPr>
          <w:rFonts w:ascii="Times New Roman" w:hAnsi="Times New Roman"/>
          <w:b w:val="false"/>
          <w:bCs w:val="false"/>
          <w:color w:val="000000"/>
        </w:rPr>
        <w:t>и строительства</w:t>
      </w:r>
    </w:p>
    <w:p>
      <w:pPr>
        <w:pStyle w:val="Normal"/>
        <w:spacing w:lineRule="auto" w:line="240" w:before="0" w:after="0"/>
        <w:contextualSpacing/>
        <w:jc w:val="both"/>
        <w:rPr>
          <w:rFonts w:ascii="Times New Roman" w:hAnsi="Times New Roman"/>
          <w:color w:val="000000"/>
        </w:rPr>
      </w:pPr>
      <w:r>
        <w:rPr>
          <w:rFonts w:ascii="Times New Roman" w:hAnsi="Times New Roman"/>
          <w:color w:val="000000"/>
        </w:rPr>
      </w:r>
      <w:bookmarkStart w:id="1152" w:name="sub_703_Копия_1"/>
      <w:bookmarkStart w:id="1153" w:name="sub_703_Копия_2"/>
      <w:bookmarkStart w:id="1154" w:name="sub_703_Копия_1"/>
      <w:bookmarkStart w:id="1155" w:name="sub_703_Копия_2"/>
      <w:bookmarkEnd w:id="1154"/>
      <w:bookmarkEnd w:id="1155"/>
    </w:p>
    <w:p>
      <w:pPr>
        <w:pStyle w:val="Normal"/>
        <w:spacing w:lineRule="auto" w:line="240" w:before="0" w:after="0"/>
        <w:contextualSpacing/>
        <w:jc w:val="both"/>
        <w:rPr/>
      </w:pPr>
      <w:bookmarkStart w:id="1156" w:name="sub_71124"/>
      <w:bookmarkEnd w:id="1156"/>
      <w:r>
        <w:rPr>
          <w:rStyle w:val="Style15"/>
          <w:rFonts w:eastAsia="Symbol" w:cs="Wingdings" w:ascii="Times New Roman" w:hAnsi="Times New Roman"/>
          <w:color w:val="000000"/>
          <w:sz w:val="28"/>
          <w:szCs w:val="28"/>
        </w:rPr>
        <w:tab/>
        <w:t xml:space="preserve">8.3.1. Разработка проектов по прокладке, переустройству и капитальному ремонту сооружений, строительству и ремонту подземно-надземных сооружений должна вестись в соответствии с действующим законодательством, </w:t>
      </w:r>
      <w:hyperlink r:id="rId36">
        <w:r>
          <w:rPr>
            <w:rStyle w:val="Style7"/>
            <w:rFonts w:ascii="Times New Roman" w:hAnsi="Times New Roman"/>
            <w:color w:val="000000"/>
            <w:sz w:val="28"/>
            <w:szCs w:val="28"/>
          </w:rPr>
          <w:t>Генеральным планом</w:t>
        </w:r>
      </w:hyperlink>
      <w:r>
        <w:rPr>
          <w:rStyle w:val="Style15"/>
          <w:rFonts w:eastAsia="Symbol" w:cs="Wingdings" w:ascii="Times New Roman" w:hAnsi="Times New Roman"/>
          <w:color w:val="000000"/>
          <w:sz w:val="28"/>
          <w:szCs w:val="28"/>
        </w:rPr>
        <w:t xml:space="preserve"> Копейского городского округа, проектами застройки кварталов и микрорайонов, утвержденными схемами развития подземных сооружений и коммуникаций, заданиями на проектирование, техническими условиями на инженерное обеспечение.</w:t>
      </w:r>
    </w:p>
    <w:p>
      <w:pPr>
        <w:pStyle w:val="Normal"/>
        <w:spacing w:lineRule="auto" w:line="240" w:before="0" w:after="0"/>
        <w:contextualSpacing/>
        <w:jc w:val="both"/>
        <w:rPr/>
      </w:pPr>
      <w:bookmarkStart w:id="1157" w:name="sub_71125"/>
      <w:bookmarkStart w:id="1158" w:name="sub_71125_Копия_1"/>
      <w:bookmarkEnd w:id="1157"/>
      <w:bookmarkEnd w:id="1158"/>
      <w:r>
        <w:rPr>
          <w:rStyle w:val="Style15"/>
          <w:rFonts w:eastAsia="Symbol" w:cs="Wingdings" w:ascii="Times New Roman" w:hAnsi="Times New Roman"/>
          <w:color w:val="000000"/>
          <w:sz w:val="28"/>
          <w:szCs w:val="28"/>
        </w:rPr>
        <w:tab/>
        <w:t>8.3.2. Прокладка и переустройство подземных инженерных коммуникаций могут осуществляться открытым или закрытым способом. Целесообразность применения того или иного способа должна определяться проектом с учетом местных условий и экономической целесообразности.</w:t>
      </w:r>
    </w:p>
    <w:p>
      <w:pPr>
        <w:pStyle w:val="Normal"/>
        <w:spacing w:lineRule="auto" w:line="240" w:before="0" w:after="0"/>
        <w:contextualSpacing/>
        <w:jc w:val="both"/>
        <w:rPr/>
      </w:pPr>
      <w:bookmarkStart w:id="1159" w:name="sub_71125_Копия_2"/>
      <w:bookmarkEnd w:id="1159"/>
      <w:r>
        <w:rPr>
          <w:rStyle w:val="Style15"/>
          <w:rFonts w:eastAsia="Symbol" w:cs="Wingdings" w:ascii="Times New Roman" w:hAnsi="Times New Roman"/>
          <w:color w:val="000000"/>
          <w:sz w:val="28"/>
          <w:szCs w:val="28"/>
        </w:rPr>
        <w:tab/>
        <w:t>В центральной части города, а также на улицах и площадях с усовершенствованным дорожным покрытием, интенсивным движением транспорта и пешеходов преимущество отдается закрытому способу прокладки (в щитовых тоннелях, коллекторах или футлярах, проложенных способом продавливания или проколом).</w:t>
      </w:r>
    </w:p>
    <w:p>
      <w:pPr>
        <w:pStyle w:val="Normal"/>
        <w:spacing w:lineRule="auto" w:line="240" w:before="0" w:after="0"/>
        <w:contextualSpacing/>
        <w:jc w:val="both"/>
        <w:rPr/>
      </w:pPr>
      <w:bookmarkStart w:id="1160" w:name="sub_71126"/>
      <w:bookmarkEnd w:id="1160"/>
      <w:r>
        <w:rPr>
          <w:rStyle w:val="Style15"/>
          <w:rFonts w:eastAsia="Symbol" w:cs="Wingdings" w:ascii="Times New Roman" w:hAnsi="Times New Roman"/>
          <w:color w:val="000000"/>
          <w:sz w:val="28"/>
          <w:szCs w:val="28"/>
        </w:rPr>
        <w:tab/>
        <w:t>8.3.3. При проектировании, прокладке и переустройстве подземно-надземных инженерных коммуникаций на территориях, занятых зелеными насаждениями, необходимо руководствоваться Правилами охраны и содержания зеленых насаждений в городском округе.</w:t>
      </w:r>
    </w:p>
    <w:p>
      <w:pPr>
        <w:pStyle w:val="Normal"/>
        <w:spacing w:lineRule="auto" w:line="240" w:before="0" w:after="0"/>
        <w:contextualSpacing/>
        <w:jc w:val="both"/>
        <w:rPr/>
      </w:pPr>
      <w:bookmarkStart w:id="1161" w:name="sub_71127_Копия_1"/>
      <w:bookmarkStart w:id="1162" w:name="sub_71127"/>
      <w:bookmarkEnd w:id="1161"/>
      <w:bookmarkEnd w:id="1162"/>
      <w:r>
        <w:rPr>
          <w:rStyle w:val="Style15"/>
          <w:rFonts w:eastAsia="Symbol" w:cs="Wingdings" w:ascii="Times New Roman" w:hAnsi="Times New Roman"/>
          <w:color w:val="000000"/>
          <w:sz w:val="28"/>
          <w:szCs w:val="28"/>
        </w:rPr>
        <w:tab/>
        <w:t>8.3.4. Работы по устройству входных групп и автопарковок к ним выполняются в соответствии с проектом. Приемка объекта (входной группы и автопарковки) проходит с участием представителя УАиГ.</w:t>
      </w:r>
    </w:p>
    <w:p>
      <w:pPr>
        <w:pStyle w:val="Normal"/>
        <w:spacing w:lineRule="auto" w:line="240" w:before="0" w:after="0"/>
        <w:contextualSpacing/>
        <w:jc w:val="both"/>
        <w:rPr>
          <w:rFonts w:ascii="Times New Roman" w:hAnsi="Times New Roman"/>
          <w:color w:val="000000"/>
        </w:rPr>
      </w:pPr>
      <w:r>
        <w:rPr>
          <w:rFonts w:ascii="Times New Roman" w:hAnsi="Times New Roman"/>
          <w:color w:val="000000"/>
        </w:rPr>
      </w:r>
      <w:bookmarkStart w:id="1163" w:name="sub_71127_Копия_3"/>
      <w:bookmarkStart w:id="1164" w:name="sub_71127_Копия_2"/>
      <w:bookmarkStart w:id="1165" w:name="sub_71127_Копия_3"/>
      <w:bookmarkStart w:id="1166" w:name="sub_71127_Копия_2"/>
      <w:bookmarkEnd w:id="1165"/>
      <w:bookmarkEnd w:id="1166"/>
    </w:p>
    <w:p>
      <w:pPr>
        <w:pStyle w:val="Heading1"/>
        <w:spacing w:lineRule="auto" w:line="240" w:before="0" w:after="0"/>
        <w:ind w:hanging="0" w:left="0"/>
        <w:contextualSpacing/>
        <w:jc w:val="center"/>
        <w:rPr>
          <w:rFonts w:ascii="Times New Roman" w:hAnsi="Times New Roman"/>
          <w:b w:val="false"/>
          <w:bCs w:val="false"/>
          <w:color w:val="000000"/>
        </w:rPr>
      </w:pPr>
      <w:bookmarkStart w:id="1167" w:name="sub_704"/>
      <w:bookmarkEnd w:id="1167"/>
      <w:r>
        <w:rPr>
          <w:rFonts w:ascii="Times New Roman" w:hAnsi="Times New Roman"/>
          <w:b w:val="false"/>
          <w:bCs w:val="false"/>
          <w:color w:val="000000"/>
        </w:rPr>
        <w:t>Раздел 4. Согласование проектной документации и условий осуществления земляных работ</w:t>
      </w:r>
    </w:p>
    <w:p>
      <w:pPr>
        <w:pStyle w:val="Normal"/>
        <w:spacing w:lineRule="auto" w:line="240" w:before="0" w:after="0"/>
        <w:contextualSpacing/>
        <w:jc w:val="both"/>
        <w:rPr>
          <w:rFonts w:ascii="Times New Roman" w:hAnsi="Times New Roman"/>
          <w:color w:val="000000"/>
        </w:rPr>
      </w:pPr>
      <w:r>
        <w:rPr>
          <w:rFonts w:ascii="Times New Roman" w:hAnsi="Times New Roman"/>
          <w:color w:val="000000"/>
        </w:rPr>
      </w:r>
      <w:bookmarkStart w:id="1168" w:name="sub_704_Копия_2"/>
      <w:bookmarkStart w:id="1169" w:name="sub_704_Копия_1"/>
      <w:bookmarkStart w:id="1170" w:name="sub_704_Копия_2"/>
      <w:bookmarkStart w:id="1171" w:name="sub_704_Копия_1"/>
      <w:bookmarkEnd w:id="1170"/>
      <w:bookmarkEnd w:id="1171"/>
    </w:p>
    <w:p>
      <w:pPr>
        <w:pStyle w:val="Normal"/>
        <w:spacing w:lineRule="auto" w:line="240" w:before="0" w:after="0"/>
        <w:contextualSpacing/>
        <w:jc w:val="both"/>
        <w:rPr/>
      </w:pPr>
      <w:bookmarkStart w:id="1172" w:name="sub_71128"/>
      <w:bookmarkEnd w:id="1172"/>
      <w:r>
        <w:rPr>
          <w:rStyle w:val="Style15"/>
          <w:rFonts w:eastAsia="Symbol" w:cs="Wingdings" w:ascii="Times New Roman" w:hAnsi="Times New Roman"/>
          <w:color w:val="000000"/>
          <w:sz w:val="28"/>
          <w:szCs w:val="28"/>
        </w:rPr>
        <w:tab/>
        <w:t>8.4.1. Все техническая и рабочая проектная документация на строительство и ремонт подземно-надземных сооружений на территории городского округа подлежат согласованию с УАиГ и организациями, выдавшими технические условия, а также лицами, ответственными за содержание общего имущества МКД, расположенного на земельном участке, в случае, когда работы проводятся в границах фактического землепользования, установленных договором управления и в границах подъездных путей к ним. Изменение местоположения подземно-надземных сооружений без согласования с управлением архитектуры и градостроительства категорически запрещается. Рассмотрение и согласование условий производства земляных работ и работ, влекущих нарушение благоустройства и (или) природного ландшафта, осуществляются самостоятельно производителем земляных работ со всеми участниками, законные интересы которых непосредственно затрагиваются, в том числе с лицом, ответственным за содержание общего имущества МКД, расположенного на земельном участке.</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1173" w:name="sub_71128_Копия_1"/>
      <w:bookmarkStart w:id="1174" w:name="sub_71128_Копия_2"/>
      <w:bookmarkStart w:id="1175" w:name="sub_71128_Копия_1"/>
      <w:bookmarkStart w:id="1176" w:name="sub_71128_Копия_2"/>
      <w:bookmarkEnd w:id="1175"/>
      <w:bookmarkEnd w:id="1176"/>
    </w:p>
    <w:p>
      <w:pPr>
        <w:pStyle w:val="Heading1"/>
        <w:spacing w:lineRule="auto" w:line="240" w:before="0" w:after="0"/>
        <w:ind w:hanging="0" w:left="0"/>
        <w:contextualSpacing/>
        <w:jc w:val="center"/>
        <w:rPr>
          <w:color w:val="000000"/>
        </w:rPr>
      </w:pPr>
      <w:r>
        <w:rPr>
          <w:rFonts w:ascii="Times New Roman" w:hAnsi="Times New Roman"/>
          <w:b w:val="false"/>
          <w:bCs w:val="false"/>
          <w:color w:val="000000"/>
        </w:rPr>
        <w:t>Раздел 5. Организация и производство работ, требования к содержанию зон производства работ</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1177" w:name="sub_705_Копия_1"/>
      <w:bookmarkStart w:id="1178" w:name="sub_705_Копия_2"/>
      <w:bookmarkStart w:id="1179" w:name="sub_705_Копия_1"/>
      <w:bookmarkStart w:id="1180" w:name="sub_705_Копия_2"/>
      <w:bookmarkEnd w:id="1179"/>
      <w:bookmarkEnd w:id="1180"/>
    </w:p>
    <w:p>
      <w:pPr>
        <w:pStyle w:val="Normal"/>
        <w:spacing w:lineRule="auto" w:line="240" w:before="0" w:after="0"/>
        <w:contextualSpacing/>
        <w:jc w:val="both"/>
        <w:rPr/>
      </w:pPr>
      <w:bookmarkStart w:id="1181" w:name="sub_71129"/>
      <w:bookmarkEnd w:id="1181"/>
      <w:r>
        <w:rPr>
          <w:rStyle w:val="Style15"/>
          <w:rFonts w:eastAsia="Symbol" w:cs="Wingdings" w:ascii="Times New Roman" w:hAnsi="Times New Roman"/>
          <w:color w:val="000000"/>
          <w:sz w:val="28"/>
          <w:szCs w:val="28"/>
        </w:rPr>
        <w:tab/>
        <w:t xml:space="preserve">8.5.1. Для осуществления земляных работ заказчик (подрядчик) определяет ответственного исполнителя работ, обладающего необходимыми техническими знаниями для выполнения поручаемых работ, знакомых с настоящими Правилами и отвечающих за безопасность людей, соблюдения </w:t>
      </w:r>
      <w:hyperlink r:id="rId37">
        <w:r>
          <w:rPr>
            <w:rStyle w:val="Style7"/>
            <w:rFonts w:ascii="Times New Roman" w:hAnsi="Times New Roman"/>
            <w:color w:val="000000"/>
            <w:sz w:val="28"/>
            <w:szCs w:val="28"/>
          </w:rPr>
          <w:t>правил</w:t>
        </w:r>
      </w:hyperlink>
      <w:r>
        <w:rPr>
          <w:rStyle w:val="Style15"/>
          <w:rFonts w:eastAsia="Symbol" w:cs="Wingdings" w:ascii="Times New Roman" w:hAnsi="Times New Roman"/>
          <w:color w:val="000000"/>
          <w:sz w:val="28"/>
          <w:szCs w:val="28"/>
        </w:rPr>
        <w:t xml:space="preserve"> дорожного движения, сохранность существующих сооружений и восстановление нарушенного благоустройства в сроки, указанные в разрешении на осуществление земляных работ (ордере). Во время выполнения работ ответственное за производство работ лицо обязано находиться на месте производства работ.</w:t>
      </w:r>
    </w:p>
    <w:p>
      <w:pPr>
        <w:pStyle w:val="Normal"/>
        <w:spacing w:lineRule="auto" w:line="240" w:before="0" w:after="0"/>
        <w:contextualSpacing/>
        <w:jc w:val="both"/>
        <w:rPr/>
      </w:pPr>
      <w:bookmarkStart w:id="1182" w:name="sub_71130"/>
      <w:bookmarkStart w:id="1183" w:name="sub_71130_Копия_1"/>
      <w:bookmarkEnd w:id="1182"/>
      <w:bookmarkEnd w:id="1183"/>
      <w:r>
        <w:rPr>
          <w:rStyle w:val="Style15"/>
          <w:rFonts w:eastAsia="Symbol" w:cs="Wingdings" w:ascii="Times New Roman" w:hAnsi="Times New Roman"/>
          <w:color w:val="000000"/>
          <w:sz w:val="28"/>
          <w:szCs w:val="28"/>
        </w:rPr>
        <w:tab/>
        <w:t>8.5.2. У ответственного исполнителя работ должны быть в наличии следующие документы:</w:t>
      </w:r>
    </w:p>
    <w:p>
      <w:pPr>
        <w:pStyle w:val="Normal"/>
        <w:spacing w:lineRule="auto" w:line="240" w:before="0" w:after="0"/>
        <w:contextualSpacing/>
        <w:jc w:val="both"/>
        <w:rPr/>
      </w:pPr>
      <w:bookmarkStart w:id="1184" w:name="sub_71130_Копия_2"/>
      <w:bookmarkEnd w:id="1184"/>
      <w:r>
        <w:rPr>
          <w:rStyle w:val="Style15"/>
          <w:rFonts w:eastAsia="Symbol" w:cs="Wingdings" w:ascii="Times New Roman" w:hAnsi="Times New Roman"/>
          <w:color w:val="000000"/>
          <w:sz w:val="28"/>
          <w:szCs w:val="28"/>
        </w:rPr>
        <w:tab/>
        <w:t>1) утвержденная проектная документация и протокол по согласованию условий производства земляных работ;</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разрешение на осуществление земляных работ (ордер);</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разрешение на снос зеленых насаждений, подлежащих сносу в зоне производства работ на объекте, либо акт инвентаризации зеленых насаждений, составленный в установленном порядке, подтверждающий наличие поросли малоценных пород древесной растительности, не подлежащей компенсации в соответствии с Правилами охраны и содержания зеленых насаждений в Копейском городском округе, или отсутствие зеленых насаждений в зоне производства работ на объекте.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Обязанность получения необходимой разрешительной документации до начала производства земляных работ лежит на заказчике.</w:t>
      </w:r>
    </w:p>
    <w:p>
      <w:pPr>
        <w:pStyle w:val="Normal"/>
        <w:spacing w:lineRule="auto" w:line="240" w:before="0" w:after="0"/>
        <w:contextualSpacing/>
        <w:jc w:val="both"/>
        <w:rPr/>
      </w:pPr>
      <w:bookmarkStart w:id="1185" w:name="sub_71131"/>
      <w:bookmarkEnd w:id="1185"/>
      <w:r>
        <w:rPr>
          <w:rStyle w:val="Style15"/>
          <w:rFonts w:eastAsia="Symbol" w:cs="Wingdings" w:ascii="Times New Roman" w:hAnsi="Times New Roman"/>
          <w:color w:val="000000"/>
          <w:sz w:val="28"/>
          <w:szCs w:val="28"/>
        </w:rPr>
        <w:tab/>
        <w:t>8.5.3. Запрещается: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xml:space="preserve">1) выполнять работы без получения разрешения на осуществление земляных работ (ордера), кроме случаев, указанных в </w:t>
      </w:r>
      <w:hyperlink w:anchor="sub_71115">
        <w:r>
          <w:rPr>
            <w:rStyle w:val="Style7"/>
            <w:rFonts w:ascii="Times New Roman" w:hAnsi="Times New Roman"/>
            <w:color w:val="000000"/>
            <w:sz w:val="28"/>
            <w:szCs w:val="28"/>
          </w:rPr>
          <w:t>пунктах 8.1.7, 8.1.8</w:t>
        </w:r>
      </w:hyperlink>
      <w:r>
        <w:rPr>
          <w:rStyle w:val="Style15"/>
          <w:rFonts w:eastAsia="Symbol" w:cs="Wingdings" w:ascii="Times New Roman" w:hAnsi="Times New Roman"/>
          <w:color w:val="000000"/>
          <w:sz w:val="28"/>
          <w:szCs w:val="28"/>
        </w:rPr>
        <w:t xml:space="preserve"> Правил;</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производить работы без разрешения на снос зеленых насаждений - при наличии зеленых насаждений, подлежащих сносу в зоне производства работ на объекте, за исключением чрезвычайных и аварийных ситуаций, предусмотренных Правилами охраны и содержания зеленых насаждений в Копейском городском округе;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вести работы планово-текущего характера под видом устранения аварийной ситуации (аварии);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производить работы с отклонением от утвержденной проектной документации без согласования с проектной организацией и УАиГ;</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осуществлять работы с отклонением от условий производства работ, определенных разрешением на осуществление земляных работ (ордером);</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 возводить какие-либо строения и сооружения, элементы благоустройства, осуществлять высадку лесной и древесно-кустарниковой растительности в охранных зонах существующих подземных сооружений с нарушением норм технического регулирования (в том числе СНиП);</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7) выносить ограждения дальше границ отведенного участка;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8) заваливать землей и строительными материалами зеленые насаждения, крышки колодцев, водосточные решетки и пункты городской полигонометрии;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9) складировать материалы и конструкции на трассах действующих подземных коммуникаций;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10) засыпать кюветы и водостоки, устраивать переезды через водосточные канавы и кюветы без оборудования подмостковых перепусков воды;</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11) засорять прилегающие улицы и ливневые канализации при откачке воды;</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12) выносить грязь за пределы зоны производства работ при движении техники;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13) производить земляные работы по устройству автопарковок при организации входных групп в зимний период;</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14) закапывать в грунт или сжигать мусор и отходы;</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15) нарушать указанные в ордере сроки производства работ и сроки восстановления элементов благоустройства после производства земляных работ.</w:t>
      </w:r>
    </w:p>
    <w:p>
      <w:pPr>
        <w:pStyle w:val="Normal"/>
        <w:spacing w:lineRule="auto" w:line="240" w:before="0" w:after="0"/>
        <w:contextualSpacing/>
        <w:jc w:val="both"/>
        <w:rPr/>
      </w:pPr>
      <w:bookmarkStart w:id="1186" w:name="sub_71132"/>
      <w:bookmarkEnd w:id="1186"/>
      <w:r>
        <w:rPr>
          <w:rStyle w:val="Style15"/>
          <w:rFonts w:eastAsia="Symbol" w:cs="Wingdings" w:ascii="Times New Roman" w:hAnsi="Times New Roman"/>
          <w:color w:val="000000"/>
          <w:sz w:val="28"/>
          <w:szCs w:val="28"/>
        </w:rPr>
        <w:tab/>
        <w:t>8.5.4. Заказчик (подрядчик) приступает к работам после: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xml:space="preserve">1) оформления и получения разрешения на осуществление земляных работ (ордера), кроме случаев, указанных в </w:t>
      </w:r>
      <w:hyperlink w:anchor="sub_71115">
        <w:r>
          <w:rPr>
            <w:rStyle w:val="Style7"/>
            <w:rFonts w:ascii="Times New Roman" w:hAnsi="Times New Roman"/>
            <w:color w:val="000000"/>
            <w:sz w:val="28"/>
            <w:szCs w:val="28"/>
          </w:rPr>
          <w:t>пунктах 8.1.7, 8.1.8</w:t>
        </w:r>
      </w:hyperlink>
      <w:r>
        <w:rPr>
          <w:rFonts w:ascii="Times New Roman" w:hAnsi="Times New Roman"/>
          <w:color w:val="000000"/>
          <w:sz w:val="28"/>
          <w:szCs w:val="28"/>
        </w:rPr>
        <w:t>.</w:t>
      </w:r>
      <w:r>
        <w:rPr>
          <w:rStyle w:val="Style15"/>
          <w:rFonts w:eastAsia="Symbol" w:cs="Wingdings" w:ascii="Times New Roman" w:hAnsi="Times New Roman"/>
          <w:color w:val="000000"/>
          <w:sz w:val="28"/>
          <w:szCs w:val="28"/>
        </w:rPr>
        <w:t xml:space="preserve"> Правил и составления совместно с лицом, ответственным за содержание общего имущества МКД, расположенного на земельном участке, акта осмотра земельного участка, на котором будут проводиться работы, с указанием даты, времени его составления, технического состояния дорожного покрытия, архитектурных форм с приложением фотофиксации. В случае отсутствия акта осмотра данные работы считаются самовольными.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полностью подготовленной трассы или строительного участка (пересадка зеленых насаждений, срезка и складирование растительного слоя грунта, снос строений и т.д.);</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доставки до начала работ необходимых материалов и установки ограждений (на весь период производства работ), предусмотренных согласованной проектной документацией, аншлагов с указанием наименования и местонахождения объекта, названия заказчика и подрядной организации, номеров их телефонов, должности и фамилии ответственного лица, даты начала и окончания работ;</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установки знаков дорожного движения в соответствии со схемой организации движения, согласованной с ГАИ;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устройства подъездных путей (к зонам производства работ) с твердым покрытием, соответствующим установленным требованиям, исключающим вынос грязи и мусора с места производства работ;</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 создания условий, обеспечивающих удаление грязи с шасси и иных загрязненных частей транспортных средств и механизмов для недопущения выноса грунта и грязи на территории общего пользования;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7) монтажа аварийного освещения и освещения опасных мест;</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8) установки бункера-накопителя для сбора строительного мусора или выделения для этих целей специальной площадки;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9) оборудования автотранспорта, перевозящего инертные материалы, специальными съемными тентами.</w:t>
      </w:r>
    </w:p>
    <w:p>
      <w:pPr>
        <w:pStyle w:val="Normal"/>
        <w:spacing w:lineRule="auto" w:line="240" w:before="0" w:after="0"/>
        <w:contextualSpacing/>
        <w:jc w:val="both"/>
        <w:rPr/>
      </w:pPr>
      <w:bookmarkStart w:id="1187" w:name="sub_71133"/>
      <w:bookmarkEnd w:id="1187"/>
      <w:r>
        <w:rPr>
          <w:rStyle w:val="Style15"/>
          <w:rFonts w:eastAsia="Symbol" w:cs="Wingdings" w:ascii="Times New Roman" w:hAnsi="Times New Roman"/>
          <w:color w:val="000000"/>
          <w:sz w:val="28"/>
          <w:szCs w:val="28"/>
        </w:rPr>
        <w:tab/>
        <w:t>8.5.5. В случае обнаружения действующих коммуникаций, не указанных в проекте или не соответствующих данным проекта, ответственный исполнитель работ обязан вызвать на место представителей заказчика, владельцев сетей, проектной организации и УАиГ, лица ответственного за содержание общего имущества МКД, расположенного на земельном участке для принятия решения по данному вопросу.</w:t>
      </w:r>
    </w:p>
    <w:p>
      <w:pPr>
        <w:pStyle w:val="Normal"/>
        <w:spacing w:lineRule="auto" w:line="240" w:before="0" w:after="0"/>
        <w:contextualSpacing/>
        <w:jc w:val="both"/>
        <w:rPr/>
      </w:pPr>
      <w:bookmarkStart w:id="1188" w:name="sub_71133_Копия_1"/>
      <w:bookmarkEnd w:id="1188"/>
      <w:r>
        <w:rPr>
          <w:rStyle w:val="Style15"/>
          <w:rFonts w:eastAsia="Symbol" w:cs="Wingdings" w:ascii="Times New Roman" w:hAnsi="Times New Roman"/>
          <w:color w:val="000000"/>
          <w:sz w:val="28"/>
          <w:szCs w:val="28"/>
        </w:rPr>
        <w:tab/>
        <w:t>Зона производства работ должна быть ограждена в соответствии с проектной документацией. Ограждения мест разрытий должны быть очищены от грязи, промыты, не иметь проемов (для исключения возможности попадания людей в зону производства работ), поврежденных участков, отклонений от вертикали, посторонних наклеек, объявлений и надписей.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Ограждения и их конструкции должны быть окрашены красками, устойчивыми к неблагоприятным погодным условиям, а при повторном использовании - отремонтированы и окрашены заново.</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Действие разрешения считается приостановленным с момента выявления нарушений, предусмотренных проектной документацией, составления совместно с лицом, ответственным за содержание общего имущества многоквартирного дома, расположенного на земельном участке, акта осмотра земельного участка, на котором будут проводиться работы, с указанием даты, времени его составления, технического состояния дорожного покрытия, архитектурных форм с приложением фотофиксации.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В случае отсутствии акта осмотра данные работы считаются самовольными.</w:t>
      </w:r>
    </w:p>
    <w:p>
      <w:pPr>
        <w:pStyle w:val="Normal"/>
        <w:spacing w:lineRule="auto" w:line="240" w:before="0" w:after="0"/>
        <w:contextualSpacing/>
        <w:jc w:val="both"/>
        <w:rPr/>
      </w:pPr>
      <w:bookmarkStart w:id="1189" w:name="sub_71134"/>
      <w:bookmarkEnd w:id="1189"/>
      <w:r>
        <w:rPr>
          <w:rStyle w:val="Style15"/>
          <w:rFonts w:eastAsia="Symbol" w:cs="Wingdings" w:ascii="Times New Roman" w:hAnsi="Times New Roman"/>
          <w:color w:val="000000"/>
          <w:sz w:val="28"/>
          <w:szCs w:val="28"/>
        </w:rPr>
        <w:tab/>
        <w:t>8.5.6 При выполнении работ в местах движения транспорта и пешеходов должна соблюдаться очередность выполнения работ, обеспечивающая безопасность движения транспорта и пешеходов.</w:t>
      </w:r>
    </w:p>
    <w:p>
      <w:pPr>
        <w:pStyle w:val="Normal"/>
        <w:spacing w:lineRule="auto" w:line="240" w:before="0" w:after="0"/>
        <w:contextualSpacing/>
        <w:jc w:val="both"/>
        <w:rPr/>
      </w:pPr>
      <w:bookmarkStart w:id="1190" w:name="sub_71134_Копия_1"/>
      <w:bookmarkEnd w:id="1190"/>
      <w:r>
        <w:rPr>
          <w:rStyle w:val="Style15"/>
          <w:rFonts w:eastAsia="Symbol" w:cs="Wingdings" w:ascii="Times New Roman" w:hAnsi="Times New Roman"/>
          <w:color w:val="000000"/>
          <w:sz w:val="28"/>
          <w:szCs w:val="28"/>
        </w:rPr>
        <w:tab/>
        <w:t>На направлениях пешеходных потоков через траншеи должны быть устроены мостики с перилами (в ночное время должны быть освещены) в количестве и местах в соответствии с проектной документацией.</w:t>
      </w:r>
    </w:p>
    <w:p>
      <w:pPr>
        <w:pStyle w:val="Normal"/>
        <w:spacing w:lineRule="auto" w:line="240" w:before="0" w:after="0"/>
        <w:contextualSpacing/>
        <w:jc w:val="both"/>
        <w:rPr/>
      </w:pPr>
      <w:bookmarkStart w:id="1191" w:name="sub_71135"/>
      <w:bookmarkEnd w:id="1191"/>
      <w:r>
        <w:rPr>
          <w:rStyle w:val="Style15"/>
          <w:rFonts w:eastAsia="Symbol" w:cs="Wingdings" w:ascii="Times New Roman" w:hAnsi="Times New Roman"/>
          <w:color w:val="000000"/>
          <w:sz w:val="28"/>
          <w:szCs w:val="28"/>
        </w:rPr>
        <w:tab/>
        <w:t>8.5.7. Для работ эксплуатационного характера, связанных с открытием смотровых колодцев и ремонтом дорожных покрытий, могут применяться легкие переносные ограждения и дорожные знаки, соответствующие ГОСТ.</w:t>
      </w:r>
    </w:p>
    <w:p>
      <w:pPr>
        <w:pStyle w:val="Normal"/>
        <w:spacing w:lineRule="auto" w:line="240" w:before="0" w:after="0"/>
        <w:contextualSpacing/>
        <w:jc w:val="both"/>
        <w:rPr/>
      </w:pPr>
      <w:bookmarkStart w:id="1192" w:name="sub_71136_Копия_1"/>
      <w:bookmarkStart w:id="1193" w:name="sub_71136"/>
      <w:bookmarkEnd w:id="1192"/>
      <w:bookmarkEnd w:id="1193"/>
      <w:r>
        <w:rPr>
          <w:rStyle w:val="Style15"/>
          <w:rFonts w:eastAsia="Symbol" w:cs="Wingdings" w:ascii="Times New Roman" w:hAnsi="Times New Roman"/>
          <w:color w:val="000000"/>
          <w:sz w:val="28"/>
          <w:szCs w:val="28"/>
        </w:rPr>
        <w:tab/>
        <w:t>8.5.8. На городских магистралях, площадях, улично-дорожной сети, за исключением внутриквартальных и дворовых проездов, работы должны проводиться с оформлением согласования в управлении городского хозяйства.</w:t>
      </w:r>
    </w:p>
    <w:p>
      <w:pPr>
        <w:pStyle w:val="Normal"/>
        <w:spacing w:lineRule="auto" w:line="240" w:before="0" w:after="0"/>
        <w:contextualSpacing/>
        <w:jc w:val="both"/>
        <w:rPr/>
      </w:pPr>
      <w:bookmarkStart w:id="1194" w:name="sub_71136_Копия_2"/>
      <w:bookmarkEnd w:id="1194"/>
      <w:r>
        <w:rPr>
          <w:rStyle w:val="Style15"/>
          <w:rFonts w:eastAsia="Symbol" w:cs="Wingdings" w:ascii="Times New Roman" w:hAnsi="Times New Roman"/>
          <w:color w:val="000000"/>
          <w:sz w:val="28"/>
          <w:szCs w:val="28"/>
        </w:rPr>
        <w:tab/>
        <w:t>На опасных производственных объектах (газопроводах), при условии ведения работ в светлое время суток, в течение одной рабочей смены без оформления согласования лица, уполномоченного администрацией городского округа, по согласованной с ГАИ схеме дорожного движения допускается выполнять:</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 работы эксплуатационного характера по регламентному техническому обследованию газопроводов с открытием люков, газовых смотровых колодцев (камер) на проезжей части или вблизи проезжей части улиц;</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разработку шурфов на проезжей части или вблизи проезжей части улиц с грунтовым покрытием для регламентной диагностики и ремонта изоляционного покрытия газопроводов.</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xml:space="preserve">При производстве работ на дорогах устанавливаются сигнальные фонари красного цвета и дорожные знаки в соответствии с </w:t>
      </w:r>
      <w:hyperlink r:id="rId38">
        <w:r>
          <w:rPr>
            <w:rStyle w:val="Style7"/>
            <w:rFonts w:ascii="Times New Roman" w:hAnsi="Times New Roman"/>
            <w:color w:val="000000"/>
            <w:sz w:val="28"/>
            <w:szCs w:val="28"/>
          </w:rPr>
          <w:t>Правилами</w:t>
        </w:r>
      </w:hyperlink>
      <w:r>
        <w:rPr>
          <w:rStyle w:val="Style15"/>
          <w:rFonts w:eastAsia="Symbol" w:cs="Wingdings" w:ascii="Times New Roman" w:hAnsi="Times New Roman"/>
          <w:color w:val="000000"/>
          <w:sz w:val="28"/>
          <w:szCs w:val="28"/>
        </w:rPr>
        <w:t xml:space="preserve"> дорожного движения.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В темное время суток зона производства работ должна быть освещена, а находящиеся на объекте или вблизи него работники должны быть одеты в сигнальную светоотражающую одежду.</w:t>
      </w:r>
    </w:p>
    <w:p>
      <w:pPr>
        <w:pStyle w:val="Normal"/>
        <w:spacing w:lineRule="auto" w:line="240" w:before="0" w:after="0"/>
        <w:contextualSpacing/>
        <w:jc w:val="both"/>
        <w:rPr/>
      </w:pPr>
      <w:bookmarkStart w:id="1195" w:name="sub_71137"/>
      <w:bookmarkEnd w:id="1195"/>
      <w:r>
        <w:rPr>
          <w:rStyle w:val="Style15"/>
          <w:rFonts w:eastAsia="Symbol" w:cs="Wingdings" w:ascii="Times New Roman" w:hAnsi="Times New Roman"/>
          <w:color w:val="000000"/>
          <w:sz w:val="28"/>
          <w:szCs w:val="28"/>
        </w:rPr>
        <w:tab/>
        <w:t>8.5.9. Ответственность за повреждение при производстве работ существующих инженерных коммуникаций, элементов благоустройства, зеленых насаждений несет заказчик (подрядчик) в соответствии с действующим законодательством.</w:t>
      </w:r>
    </w:p>
    <w:p>
      <w:pPr>
        <w:pStyle w:val="Normal"/>
        <w:spacing w:lineRule="auto" w:line="240" w:before="0" w:after="0"/>
        <w:contextualSpacing/>
        <w:jc w:val="both"/>
        <w:rPr/>
      </w:pPr>
      <w:bookmarkStart w:id="1196" w:name="sub_71138"/>
      <w:bookmarkStart w:id="1197" w:name="sub_71138_Копия_1"/>
      <w:bookmarkEnd w:id="1196"/>
      <w:bookmarkEnd w:id="1197"/>
      <w:r>
        <w:rPr>
          <w:rStyle w:val="Style15"/>
          <w:rFonts w:eastAsia="Symbol" w:cs="Wingdings" w:ascii="Times New Roman" w:hAnsi="Times New Roman"/>
          <w:color w:val="000000"/>
          <w:sz w:val="28"/>
          <w:szCs w:val="28"/>
        </w:rPr>
        <w:tab/>
        <w:t>8.5.10. На благоустроенных территориях разработка траншей и котлованов для укладки подземных инженерных коммуникаций должна производиться с соблюдением следующих требований:</w:t>
      </w:r>
    </w:p>
    <w:p>
      <w:pPr>
        <w:pStyle w:val="Normal"/>
        <w:spacing w:lineRule="auto" w:line="240" w:before="0" w:after="0"/>
        <w:contextualSpacing/>
        <w:jc w:val="both"/>
        <w:rPr/>
      </w:pPr>
      <w:bookmarkStart w:id="1198" w:name="sub_71138_Копия_2"/>
      <w:bookmarkEnd w:id="1198"/>
      <w:r>
        <w:rPr>
          <w:rStyle w:val="Style15"/>
          <w:rFonts w:eastAsia="Symbol" w:cs="Wingdings" w:ascii="Times New Roman" w:hAnsi="Times New Roman"/>
          <w:color w:val="000000"/>
          <w:sz w:val="28"/>
          <w:szCs w:val="28"/>
        </w:rPr>
        <w:tab/>
        <w:t>1) работы выполняются поэтапно в соответствии с проектной документацией;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работы на последующих этапах разрешается начинать только после завершения всех работ на предыдущем участке, включая восстановительные работы и уборку территории;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вскрытие дорожной одежды производится в соответствии со СНиП, сводами правил; разобранное асфальтовое покрытие (скол) должно быть вывезено в течение рабочего дня, складирование скола на срок свыше одних суток не допускается;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при производстве работ на улицах и в местах жилой застройки вынутый из траншей и котлованов грунт подлежит вывозу на городскую свалку. Допускается складировать необходимое количество грунта в местах производства работ при условии обеспечения безопасного и беспрепятственного передвижения людей и транспорта;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при производстве работ на неустроенных территориях допускается складирование разработанного грунта в отвал с одной стороны траншеи для последующей обратной засыпки;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6) складирование труб, рельсов, железобетонных изделий и т.п. на дорожных покрытиях осуществлять способом, исключающим повреждение дорожного покрытия;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7) обратная засыпка траншей и котлованов производится в соответствии со сводом правил «Земляные сооружения, основания и фундаменты».</w:t>
      </w:r>
    </w:p>
    <w:p>
      <w:pPr>
        <w:pStyle w:val="Normal"/>
        <w:spacing w:lineRule="auto" w:line="240" w:before="0" w:after="0"/>
        <w:contextualSpacing/>
        <w:jc w:val="both"/>
        <w:rPr/>
      </w:pPr>
      <w:bookmarkStart w:id="1199" w:name="sub_71139"/>
      <w:bookmarkEnd w:id="1199"/>
      <w:r>
        <w:rPr>
          <w:rStyle w:val="Style15"/>
          <w:rFonts w:eastAsia="Symbol" w:cs="Wingdings" w:ascii="Times New Roman" w:hAnsi="Times New Roman"/>
          <w:color w:val="000000"/>
          <w:sz w:val="28"/>
          <w:szCs w:val="28"/>
        </w:rPr>
        <w:tab/>
        <w:t>8.5.11. При реконструкции и капитальном ремонте дорожного покрытия, в случае выявленных скрытых разрушений основания колодца инженерных коммуникаций владельцы подземных сетей обязаны выполнить работы по устранению разрушений.</w:t>
      </w:r>
    </w:p>
    <w:p>
      <w:pPr>
        <w:pStyle w:val="Normal"/>
        <w:spacing w:lineRule="auto" w:line="240" w:before="0" w:after="0"/>
        <w:contextualSpacing/>
        <w:jc w:val="both"/>
        <w:rPr/>
      </w:pPr>
      <w:bookmarkStart w:id="1200" w:name="sub_71140"/>
      <w:bookmarkStart w:id="1201" w:name="sub_71140_Копия_1"/>
      <w:bookmarkEnd w:id="1200"/>
      <w:bookmarkEnd w:id="1201"/>
      <w:r>
        <w:rPr>
          <w:rStyle w:val="Style15"/>
          <w:rFonts w:eastAsia="Symbol" w:cs="Wingdings" w:ascii="Times New Roman" w:hAnsi="Times New Roman"/>
          <w:color w:val="000000"/>
          <w:sz w:val="28"/>
          <w:szCs w:val="28"/>
        </w:rPr>
        <w:tab/>
        <w:t>8.5.12. Ответственность за уборку, содержание, чистоту зон производства работ, восстановление элементов благоустройства, нарушенного техникой, возлагается на заказчика (подрядчика). Уборка и вывоз мусора должны осуществляться в соответствии с настоящими Правилами.</w:t>
      </w:r>
    </w:p>
    <w:p>
      <w:pPr>
        <w:pStyle w:val="Normal"/>
        <w:spacing w:lineRule="auto" w:line="240" w:before="0" w:after="0"/>
        <w:contextualSpacing/>
        <w:jc w:val="both"/>
        <w:rPr/>
      </w:pPr>
      <w:bookmarkStart w:id="1202" w:name="sub_71141_Копия_1"/>
      <w:bookmarkStart w:id="1203" w:name="sub_71141"/>
      <w:bookmarkEnd w:id="1202"/>
      <w:bookmarkEnd w:id="1203"/>
      <w:r>
        <w:rPr>
          <w:rStyle w:val="Style15"/>
          <w:rFonts w:eastAsia="Symbol" w:cs="Wingdings" w:ascii="Times New Roman" w:hAnsi="Times New Roman"/>
          <w:color w:val="000000"/>
          <w:sz w:val="28"/>
          <w:szCs w:val="28"/>
        </w:rPr>
        <w:tab/>
        <w:t>8.5.13. При устройстве входной группы зона производства работ должна быть ограждена непрозрачным материалом с эскизным изображением строящейся входной группы. Зона благоустройства после выполнения работ по переустройству помещения должна быть не менее зоны производства работ.</w:t>
      </w:r>
    </w:p>
    <w:p>
      <w:pPr>
        <w:pStyle w:val="Normal"/>
        <w:spacing w:lineRule="auto" w:line="240" w:before="0" w:after="0"/>
        <w:contextualSpacing/>
        <w:jc w:val="both"/>
        <w:rPr/>
      </w:pPr>
      <w:bookmarkStart w:id="1204" w:name="sub_71142"/>
      <w:bookmarkStart w:id="1205" w:name="sub_71142_Копия_1"/>
      <w:bookmarkEnd w:id="1204"/>
      <w:bookmarkEnd w:id="1205"/>
      <w:r>
        <w:rPr>
          <w:rStyle w:val="Style15"/>
          <w:rFonts w:eastAsia="Symbol" w:cs="Wingdings" w:ascii="Times New Roman" w:hAnsi="Times New Roman"/>
          <w:color w:val="000000"/>
          <w:sz w:val="28"/>
          <w:szCs w:val="28"/>
        </w:rPr>
        <w:tab/>
        <w:t>8.5.14. При производстве работ по строительству и капитальному ремонту сетей подземных инженерных коммуникаций, связанных с демонтажем малых архитектурных форм, расположенных над местом закладки этих коммуникаций, необходимо телефонограммой за 5 рабочих дней до начала работ известить администрацию городского округа и собственника (пользователя) малых архитектурных форм о необходимости демонтажа и вывоза из зоны производства работ таких малых форм.</w:t>
      </w:r>
    </w:p>
    <w:p>
      <w:pPr>
        <w:pStyle w:val="Normal"/>
        <w:spacing w:lineRule="auto" w:line="240" w:before="0" w:after="0"/>
        <w:contextualSpacing/>
        <w:jc w:val="both"/>
        <w:rPr/>
      </w:pPr>
      <w:bookmarkStart w:id="1206" w:name="sub_71142_Копия_2"/>
      <w:bookmarkEnd w:id="1206"/>
      <w:r>
        <w:rPr>
          <w:rStyle w:val="Style15"/>
          <w:rFonts w:eastAsia="Symbol" w:cs="Wingdings" w:ascii="Times New Roman" w:hAnsi="Times New Roman"/>
          <w:color w:val="000000"/>
          <w:sz w:val="28"/>
          <w:szCs w:val="28"/>
        </w:rPr>
        <w:tab/>
        <w:t>При производстве работ по ликвидации аварийных ситуаций оповещение необходимо произвести незамедлительно.</w:t>
      </w:r>
    </w:p>
    <w:p>
      <w:pPr>
        <w:pStyle w:val="Normal"/>
        <w:spacing w:lineRule="auto" w:line="240" w:before="0" w:after="0"/>
        <w:contextualSpacing/>
        <w:jc w:val="both"/>
        <w:rPr/>
      </w:pPr>
      <w:bookmarkStart w:id="1207" w:name="sub_71143"/>
      <w:bookmarkEnd w:id="1207"/>
      <w:r>
        <w:rPr>
          <w:rStyle w:val="Style15"/>
          <w:rFonts w:eastAsia="Symbol" w:cs="Wingdings" w:ascii="Times New Roman" w:hAnsi="Times New Roman"/>
          <w:color w:val="000000"/>
          <w:sz w:val="28"/>
          <w:szCs w:val="28"/>
        </w:rPr>
        <w:tab/>
        <w:t>8.5.15. Для защиты зеленых насаждений, крышек колодцев, водосточных решеток и пунктов городской полигонометрии от заваливания землей и строительными материалами при производстве работ должны применяться щиты и короба, обеспечивающие к ним свободный доступ.</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1208" w:name="sub_71143_Копия_2"/>
      <w:bookmarkStart w:id="1209" w:name="sub_71143_Копия_1"/>
      <w:bookmarkStart w:id="1210" w:name="sub_71143_Копия_2"/>
      <w:bookmarkStart w:id="1211" w:name="sub_71143_Копия_1"/>
      <w:bookmarkEnd w:id="1210"/>
      <w:bookmarkEnd w:id="1211"/>
    </w:p>
    <w:p>
      <w:pPr>
        <w:pStyle w:val="Heading1"/>
        <w:spacing w:lineRule="auto" w:line="240" w:before="0" w:after="0"/>
        <w:ind w:hanging="0" w:left="0"/>
        <w:contextualSpacing/>
        <w:jc w:val="center"/>
        <w:rPr>
          <w:color w:val="000000"/>
        </w:rPr>
      </w:pPr>
      <w:bookmarkStart w:id="1212" w:name="sub_706"/>
      <w:bookmarkEnd w:id="1212"/>
      <w:r>
        <w:rPr>
          <w:rFonts w:ascii="Times New Roman" w:hAnsi="Times New Roman"/>
          <w:b w:val="false"/>
          <w:bCs w:val="false"/>
          <w:color w:val="000000"/>
        </w:rPr>
        <w:t>Раздел 6. Оформление исполнительной документации</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1213" w:name="sub_706_Копия_2"/>
      <w:bookmarkStart w:id="1214" w:name="sub_706_Копия_1"/>
      <w:bookmarkStart w:id="1215" w:name="sub_706_Копия_2"/>
      <w:bookmarkStart w:id="1216" w:name="sub_706_Копия_1"/>
      <w:bookmarkEnd w:id="1215"/>
      <w:bookmarkEnd w:id="1216"/>
    </w:p>
    <w:p>
      <w:pPr>
        <w:pStyle w:val="Normal"/>
        <w:spacing w:lineRule="auto" w:line="240" w:before="0" w:after="0"/>
        <w:contextualSpacing/>
        <w:jc w:val="both"/>
        <w:rPr/>
      </w:pPr>
      <w:bookmarkStart w:id="1217" w:name="sub_71144"/>
      <w:bookmarkEnd w:id="1217"/>
      <w:r>
        <w:rPr>
          <w:rStyle w:val="Style15"/>
          <w:rFonts w:eastAsia="Symbol" w:cs="Wingdings" w:ascii="Times New Roman" w:hAnsi="Times New Roman"/>
          <w:color w:val="000000"/>
          <w:sz w:val="28"/>
          <w:szCs w:val="28"/>
        </w:rPr>
        <w:tab/>
        <w:t>8.6.1. Выполнение исполнительной и контрольной геодезических съемок, составление и оформление исполнительных чертежей на построенные инженерные коммуникации, здания и сооружения производится в масштабе 1:500 в соответствии с п. 4.38 ТКП 45-1.03-26-2006 «Геодезические работы в строительстве. Правила проведения».</w:t>
      </w:r>
    </w:p>
    <w:p>
      <w:pPr>
        <w:pStyle w:val="Normal"/>
        <w:spacing w:lineRule="auto" w:line="240" w:before="0" w:after="0"/>
        <w:contextualSpacing/>
        <w:jc w:val="both"/>
        <w:rPr/>
      </w:pPr>
      <w:bookmarkStart w:id="1218" w:name="sub_71145_Копия_1"/>
      <w:bookmarkStart w:id="1219" w:name="sub_71145"/>
      <w:bookmarkEnd w:id="1218"/>
      <w:bookmarkEnd w:id="1219"/>
      <w:r>
        <w:rPr>
          <w:rStyle w:val="Style15"/>
          <w:rFonts w:eastAsia="Symbol" w:cs="Wingdings" w:ascii="Times New Roman" w:hAnsi="Times New Roman"/>
          <w:color w:val="000000"/>
          <w:sz w:val="28"/>
          <w:szCs w:val="28"/>
        </w:rPr>
        <w:tab/>
        <w:t>8.6.2. С целью размещения в информационной системе обеспечения градостроительной деятельности документированных сведений о расположении объекта на территории Копейского городского округа не позднее 10 рабочих дней по завершении работ по размещению объекта передать в картохранилище УАиГ исполнительную геодезическую съемку.</w:t>
      </w:r>
    </w:p>
    <w:p>
      <w:pPr>
        <w:pStyle w:val="Normal"/>
        <w:spacing w:lineRule="auto" w:line="240" w:before="0" w:after="0"/>
        <w:contextualSpacing/>
        <w:jc w:val="both"/>
        <w:rPr/>
      </w:pPr>
      <w:bookmarkStart w:id="1220" w:name="sub_71146_Копия_1"/>
      <w:bookmarkStart w:id="1221" w:name="sub_71146"/>
      <w:bookmarkEnd w:id="1220"/>
      <w:bookmarkEnd w:id="1221"/>
      <w:r>
        <w:rPr>
          <w:rStyle w:val="Style15"/>
          <w:rFonts w:eastAsia="Symbol" w:cs="Wingdings" w:ascii="Times New Roman" w:hAnsi="Times New Roman"/>
          <w:color w:val="000000"/>
          <w:sz w:val="28"/>
          <w:szCs w:val="28"/>
        </w:rPr>
        <w:tab/>
        <w:t>8.6.3. Исполнительная съемка зданий, сооружений и инженерных коммуникаций выполняется организацией, имеющей СРО на данный вид деятельности, после оформления ордера на ведение геодезических изысканий.</w:t>
      </w:r>
    </w:p>
    <w:p>
      <w:pPr>
        <w:pStyle w:val="Normal"/>
        <w:spacing w:lineRule="auto" w:line="240" w:before="0" w:after="0"/>
        <w:contextualSpacing/>
        <w:jc w:val="both"/>
        <w:rPr/>
      </w:pPr>
      <w:bookmarkStart w:id="1222" w:name="sub_71147"/>
      <w:bookmarkStart w:id="1223" w:name="sub_71147_Копия_1"/>
      <w:bookmarkEnd w:id="1222"/>
      <w:bookmarkEnd w:id="1223"/>
      <w:r>
        <w:rPr>
          <w:rStyle w:val="Style15"/>
          <w:rFonts w:eastAsia="Symbol" w:cs="Wingdings" w:ascii="Times New Roman" w:hAnsi="Times New Roman"/>
          <w:color w:val="000000"/>
          <w:sz w:val="28"/>
          <w:szCs w:val="28"/>
        </w:rPr>
        <w:tab/>
        <w:t>8.6.4. Исполнительные съемки по всем видам коммуникаций выполняются до засыпки траншей.</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1224" w:name="sub_71147_Копия_3"/>
      <w:bookmarkStart w:id="1225" w:name="sub_71147_Копия_2"/>
      <w:bookmarkStart w:id="1226" w:name="sub_71147_Копия_3"/>
      <w:bookmarkStart w:id="1227" w:name="sub_71147_Копия_2"/>
      <w:bookmarkEnd w:id="1226"/>
      <w:bookmarkEnd w:id="1227"/>
    </w:p>
    <w:p>
      <w:pPr>
        <w:pStyle w:val="Heading1"/>
        <w:spacing w:lineRule="auto" w:line="240" w:before="0" w:after="0"/>
        <w:ind w:hanging="0" w:left="0"/>
        <w:contextualSpacing/>
        <w:jc w:val="center"/>
        <w:rPr>
          <w:color w:val="000000"/>
        </w:rPr>
      </w:pPr>
      <w:bookmarkStart w:id="1228" w:name="sub_707"/>
      <w:bookmarkEnd w:id="1228"/>
      <w:r>
        <w:rPr>
          <w:rFonts w:ascii="Times New Roman" w:hAnsi="Times New Roman"/>
          <w:b w:val="false"/>
          <w:bCs w:val="false"/>
          <w:color w:val="000000"/>
        </w:rPr>
        <w:t>Раздел 7. Восстановление благоустройства</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1229" w:name="sub_707_Копия_2"/>
      <w:bookmarkStart w:id="1230" w:name="sub_707_Копия_1"/>
      <w:bookmarkStart w:id="1231" w:name="sub_707_Копия_2"/>
      <w:bookmarkStart w:id="1232" w:name="sub_707_Копия_1"/>
      <w:bookmarkEnd w:id="1231"/>
      <w:bookmarkEnd w:id="1232"/>
    </w:p>
    <w:p>
      <w:pPr>
        <w:pStyle w:val="Normal"/>
        <w:spacing w:lineRule="auto" w:line="240" w:before="0" w:after="0"/>
        <w:contextualSpacing/>
        <w:jc w:val="both"/>
        <w:rPr/>
      </w:pPr>
      <w:bookmarkStart w:id="1233" w:name="sub_71148"/>
      <w:bookmarkEnd w:id="1233"/>
      <w:r>
        <w:rPr>
          <w:rStyle w:val="Style15"/>
          <w:rFonts w:eastAsia="Symbol" w:cs="Wingdings" w:ascii="Times New Roman" w:hAnsi="Times New Roman"/>
          <w:color w:val="000000"/>
          <w:sz w:val="28"/>
          <w:szCs w:val="28"/>
        </w:rPr>
        <w:tab/>
        <w:t>8.7.1. К восстановлению нарушенного благоустройства относятся:</w:t>
      </w:r>
    </w:p>
    <w:p>
      <w:pPr>
        <w:pStyle w:val="Normal"/>
        <w:spacing w:lineRule="auto" w:line="240" w:before="0" w:after="0"/>
        <w:contextualSpacing/>
        <w:jc w:val="both"/>
        <w:rPr/>
      </w:pPr>
      <w:bookmarkStart w:id="1234" w:name="sub_71148_Копия_1"/>
      <w:bookmarkEnd w:id="1234"/>
      <w:r>
        <w:rPr>
          <w:rStyle w:val="Style15"/>
          <w:rFonts w:eastAsia="Symbol" w:cs="Wingdings" w:ascii="Times New Roman" w:hAnsi="Times New Roman"/>
          <w:color w:val="000000"/>
          <w:sz w:val="28"/>
          <w:szCs w:val="28"/>
        </w:rPr>
        <w:tab/>
        <w:t>- планировка территории на месте производства земляных работ;</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восстановление газонов (с севом газонной травы);</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восстановление малых архитектурных форм;</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асфальтирование;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вывоз лишнего грунта;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уборка строительного мусора и ограждений.</w:t>
      </w:r>
    </w:p>
    <w:p>
      <w:pPr>
        <w:pStyle w:val="Normal"/>
        <w:spacing w:lineRule="auto" w:line="240" w:before="0" w:after="0"/>
        <w:contextualSpacing/>
        <w:jc w:val="both"/>
        <w:rPr/>
      </w:pPr>
      <w:bookmarkStart w:id="1235" w:name="sub_71149"/>
      <w:bookmarkEnd w:id="1235"/>
      <w:r>
        <w:rPr>
          <w:rStyle w:val="Style15"/>
          <w:rFonts w:eastAsia="Symbol" w:cs="Wingdings" w:ascii="Times New Roman" w:hAnsi="Times New Roman"/>
          <w:color w:val="000000"/>
          <w:sz w:val="28"/>
          <w:szCs w:val="28"/>
        </w:rPr>
        <w:tab/>
        <w:t>8.7.2. Засыпка траншей и котлованов производится строительной организацией, подрядной организацией под техническим контролем заказчика. В местах пересечения с существующими подземными сооружениями засыпка производится в присутствии представителей собственников (пользователей) сетей. При засыпке траншей и котлованов на проезжей части магистральных улиц и улиц с движением пассажирского транспорта производится в присутствии представителей заказчика, ГАИ и управления городского хозяйства, лица, ответственного за содержание общего имущества МКД, расположенного на земельном участке.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8.7.3. Лицо, ответственное за производство работ, обязано своевременно извещать указанных представителей о времени начала засыпки траншей и котлованов.</w:t>
      </w:r>
    </w:p>
    <w:p>
      <w:pPr>
        <w:pStyle w:val="Normal"/>
        <w:spacing w:lineRule="auto" w:line="240" w:before="0" w:after="0"/>
        <w:contextualSpacing/>
        <w:jc w:val="both"/>
        <w:rPr/>
      </w:pPr>
      <w:bookmarkStart w:id="1236" w:name="sub_71150_Копия_2"/>
      <w:bookmarkEnd w:id="1236"/>
      <w:r>
        <w:rPr>
          <w:rStyle w:val="Style15"/>
          <w:rFonts w:eastAsia="Symbol" w:cs="Wingdings" w:ascii="Times New Roman" w:hAnsi="Times New Roman"/>
          <w:color w:val="000000"/>
          <w:sz w:val="28"/>
          <w:szCs w:val="28"/>
        </w:rPr>
        <w:tab/>
        <w:t>Организации, производящие земляные работы в период с 15 апреля по 20 октября, обязаны восстановить нарушенное благоустройство после окончания работ, организации, производящие работы с 01 ноября по 01 апреля, имеют право на восстановление нарушенного благоустройства в период с 21 апреля по 01 июня.</w:t>
      </w:r>
    </w:p>
    <w:p>
      <w:pPr>
        <w:pStyle w:val="Normal"/>
        <w:spacing w:lineRule="auto" w:line="240" w:before="0" w:after="0"/>
        <w:contextualSpacing/>
        <w:jc w:val="both"/>
        <w:rPr/>
      </w:pPr>
      <w:bookmarkStart w:id="1237" w:name="sub_71151"/>
      <w:bookmarkEnd w:id="1237"/>
      <w:r>
        <w:rPr>
          <w:rStyle w:val="Style15"/>
          <w:rFonts w:eastAsia="Symbol" w:cs="Wingdings" w:ascii="Times New Roman" w:hAnsi="Times New Roman"/>
          <w:color w:val="000000"/>
          <w:sz w:val="28"/>
          <w:szCs w:val="28"/>
        </w:rPr>
        <w:tab/>
        <w:t>8.7.4. Обратная засыпка и устройство основания в зимнее время должны выполняться в соответствии со сводом правил «Земляные сооружения, основания и фундаменты».</w:t>
      </w:r>
    </w:p>
    <w:p>
      <w:pPr>
        <w:pStyle w:val="Normal"/>
        <w:spacing w:lineRule="auto" w:line="240" w:before="0" w:after="0"/>
        <w:contextualSpacing/>
        <w:jc w:val="both"/>
        <w:rPr/>
      </w:pPr>
      <w:bookmarkStart w:id="1238" w:name="sub_71152_Копия_1"/>
      <w:bookmarkStart w:id="1239" w:name="sub_71152"/>
      <w:bookmarkEnd w:id="1238"/>
      <w:bookmarkEnd w:id="1239"/>
      <w:r>
        <w:rPr>
          <w:rStyle w:val="Style15"/>
          <w:rFonts w:eastAsia="Symbol" w:cs="Wingdings" w:ascii="Times New Roman" w:hAnsi="Times New Roman"/>
          <w:color w:val="000000"/>
          <w:sz w:val="28"/>
          <w:szCs w:val="28"/>
        </w:rPr>
        <w:tab/>
        <w:t>8.7.5. Заказчик в течение 3 лет несет ответственность за качество засыпки траншеи (котлована), усовершенствованного (неусовершенствованного) покрытия и в случае возникновения просадок обязан устранить их за свой счет или профинансировать выполнение работ специализированной организацией.</w:t>
      </w:r>
    </w:p>
    <w:p>
      <w:pPr>
        <w:pStyle w:val="Normal"/>
        <w:spacing w:lineRule="auto" w:line="240" w:before="0" w:after="0"/>
        <w:contextualSpacing/>
        <w:jc w:val="both"/>
        <w:rPr/>
      </w:pPr>
      <w:bookmarkStart w:id="1240" w:name="sub_71153_Копия_1"/>
      <w:bookmarkStart w:id="1241" w:name="sub_71153"/>
      <w:bookmarkEnd w:id="1240"/>
      <w:bookmarkEnd w:id="1241"/>
      <w:r>
        <w:rPr>
          <w:rStyle w:val="Style15"/>
          <w:rFonts w:eastAsia="Symbol" w:cs="Wingdings" w:ascii="Times New Roman" w:hAnsi="Times New Roman"/>
          <w:color w:val="000000"/>
          <w:sz w:val="28"/>
          <w:szCs w:val="28"/>
        </w:rPr>
        <w:tab/>
        <w:t>8.7.6. Устранение просадок или провалов, возникших в результате производства работ по прокладке коммуникаций закрытым способом, производится или финансируется заказчиком в течение 3 лет после завершения работ.</w:t>
      </w:r>
    </w:p>
    <w:p>
      <w:pPr>
        <w:pStyle w:val="Normal"/>
        <w:spacing w:lineRule="auto" w:line="240" w:before="0" w:after="0"/>
        <w:contextualSpacing/>
        <w:jc w:val="both"/>
        <w:rPr/>
      </w:pPr>
      <w:bookmarkStart w:id="1242" w:name="sub_71154"/>
      <w:bookmarkStart w:id="1243" w:name="sub_71154_Копия_1"/>
      <w:bookmarkEnd w:id="1242"/>
      <w:bookmarkEnd w:id="1243"/>
      <w:r>
        <w:rPr>
          <w:rStyle w:val="Style15"/>
          <w:rFonts w:eastAsia="Symbol" w:cs="Wingdings" w:ascii="Times New Roman" w:hAnsi="Times New Roman"/>
          <w:color w:val="000000"/>
          <w:sz w:val="28"/>
          <w:szCs w:val="28"/>
        </w:rPr>
        <w:tab/>
        <w:t>8.7.7. Организации, выполняющие работы по восстановлению усовершенствованного покрытия, несут ответственность за его качественное состояние в течение 3 лет после завершения работ.</w:t>
      </w:r>
    </w:p>
    <w:p>
      <w:pPr>
        <w:pStyle w:val="Normal"/>
        <w:spacing w:lineRule="auto" w:line="240" w:before="0" w:after="0"/>
        <w:contextualSpacing/>
        <w:jc w:val="both"/>
        <w:rPr/>
      </w:pPr>
      <w:bookmarkStart w:id="1244" w:name="sub_71155_Копия_1"/>
      <w:bookmarkStart w:id="1245" w:name="sub_71155"/>
      <w:bookmarkEnd w:id="1244"/>
      <w:bookmarkEnd w:id="1245"/>
      <w:r>
        <w:rPr>
          <w:rStyle w:val="Style15"/>
          <w:rFonts w:eastAsia="Symbol" w:cs="Wingdings" w:ascii="Times New Roman" w:hAnsi="Times New Roman"/>
          <w:color w:val="000000"/>
          <w:sz w:val="28"/>
          <w:szCs w:val="28"/>
        </w:rPr>
        <w:tab/>
        <w:t>8.7.8. При производстве работ в зимний период и невозможности восстановления нарушенного благоустройства и зеленых насаждений благоустройство восстанавливается в зимнем (временном) варианте:</w:t>
      </w:r>
    </w:p>
    <w:p>
      <w:pPr>
        <w:pStyle w:val="Normal"/>
        <w:spacing w:lineRule="auto" w:line="240" w:before="0" w:after="0"/>
        <w:contextualSpacing/>
        <w:jc w:val="both"/>
        <w:rPr/>
      </w:pPr>
      <w:bookmarkStart w:id="1246" w:name="sub_71155_Копия_2"/>
      <w:bookmarkEnd w:id="1246"/>
      <w:r>
        <w:rPr>
          <w:rStyle w:val="Style15"/>
          <w:rFonts w:eastAsia="Symbol" w:cs="Wingdings" w:ascii="Times New Roman" w:hAnsi="Times New Roman"/>
          <w:color w:val="000000"/>
          <w:sz w:val="28"/>
          <w:szCs w:val="28"/>
        </w:rPr>
        <w:tab/>
        <w:t>1) на усовершенствованном покрытии обратная засыпка выполняется малосжимаемыми грунтами (щебнем, гравийно-галечниковыми и песчано-гравийными грунтами, песками крупными и средней крупности) с отсыпкой выравнивающего слоя из мелкого скального грунта или песка; на неусовершенствованном покрытии допускается слой насыпи, если он не препятствует использованию территории по назначению;</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проводятся мероприятия по уборке места проведения работ от строительного мусора и вывоз ограждений;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беспросадочное покрытие (не допускающее возникновения просадок) поддерживается до полного восстановления благоустройства.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При этом полное восстановление благоустройства осуществляется в период с 15 апреля по 01 июня с соответствующей отметкой в разрешении на осуществление земляных работ (ордере).</w:t>
      </w:r>
    </w:p>
    <w:p>
      <w:pPr>
        <w:pStyle w:val="Normal"/>
        <w:spacing w:lineRule="auto" w:line="240" w:before="0" w:after="0"/>
        <w:contextualSpacing/>
        <w:jc w:val="both"/>
        <w:rPr/>
      </w:pPr>
      <w:bookmarkStart w:id="1247" w:name="sub_71156"/>
      <w:bookmarkEnd w:id="1247"/>
      <w:r>
        <w:rPr>
          <w:rStyle w:val="Style15"/>
          <w:rFonts w:eastAsia="Symbol" w:cs="Wingdings" w:ascii="Times New Roman" w:hAnsi="Times New Roman"/>
          <w:color w:val="000000"/>
          <w:sz w:val="28"/>
          <w:szCs w:val="28"/>
        </w:rPr>
        <w:tab/>
        <w:t>8.7.9. Вскрытие и восстановление дорожной одежды тротуаров, проездов, дорог должно производиться не менее чем на 20 сантиметров шире траншеи и иметь прямолинейные очертания.</w:t>
      </w:r>
    </w:p>
    <w:p>
      <w:pPr>
        <w:pStyle w:val="Normal"/>
        <w:spacing w:lineRule="auto" w:line="240" w:before="0" w:after="0"/>
        <w:contextualSpacing/>
        <w:jc w:val="both"/>
        <w:rPr/>
      </w:pPr>
      <w:bookmarkStart w:id="1248" w:name="sub_71156_Копия_1"/>
      <w:bookmarkEnd w:id="1248"/>
      <w:r>
        <w:rPr>
          <w:rStyle w:val="Style15"/>
          <w:rFonts w:eastAsia="Symbol" w:cs="Wingdings" w:ascii="Times New Roman" w:hAnsi="Times New Roman"/>
          <w:color w:val="000000"/>
          <w:sz w:val="28"/>
          <w:szCs w:val="28"/>
        </w:rPr>
        <w:tab/>
        <w:t>В случае повреждения ширины покрытия тротуаров, проездов, дорог менее 50 процентов восстановление покрытия производится на ширину раскопки.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В случае повреждения ширины покрытия тротуаров, проездов, дорог 50 процентов и более: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 при длине повреждаемого участка меньше 2/3 ширины проезжей части - восстановление покрытия производится на ширину раскопки;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при длине повреждаемого участка больше 2/3 ширины проезжей части - восстановление покрытия производится на всю ширину проезжей части.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В случае нарушения указанного требования благоустройство считается невосстановленным.</w:t>
      </w:r>
    </w:p>
    <w:p>
      <w:pPr>
        <w:pStyle w:val="Normal"/>
        <w:spacing w:lineRule="auto" w:line="240" w:before="0" w:after="0"/>
        <w:contextualSpacing/>
        <w:jc w:val="both"/>
        <w:rPr/>
      </w:pPr>
      <w:bookmarkStart w:id="1249" w:name="sub_71157"/>
      <w:bookmarkEnd w:id="1249"/>
      <w:r>
        <w:rPr>
          <w:rStyle w:val="Style15"/>
          <w:rFonts w:eastAsia="Symbol" w:cs="Wingdings" w:ascii="Times New Roman" w:hAnsi="Times New Roman"/>
          <w:color w:val="000000"/>
          <w:sz w:val="28"/>
          <w:szCs w:val="28"/>
        </w:rPr>
        <w:tab/>
        <w:t>8.7.10. Восстановление нарушенного благоустройства на газоне выражается в планировке грунта и его уплотнении, отсыпке плодородного слоя (не менее 10 сантиметров) и посеве травы (гидропосеве), не допуская при этом включений бытового и строительного мусора.</w:t>
      </w:r>
    </w:p>
    <w:p>
      <w:pPr>
        <w:pStyle w:val="Normal"/>
        <w:spacing w:lineRule="auto" w:line="240" w:before="0" w:after="0"/>
        <w:contextualSpacing/>
        <w:jc w:val="both"/>
        <w:rPr/>
      </w:pPr>
      <w:bookmarkStart w:id="1250" w:name="sub_71158"/>
      <w:bookmarkStart w:id="1251" w:name="sub_71158_Копия_1"/>
      <w:bookmarkEnd w:id="1250"/>
      <w:bookmarkEnd w:id="1251"/>
      <w:r>
        <w:rPr>
          <w:rStyle w:val="Style15"/>
          <w:rFonts w:eastAsia="Symbol" w:cs="Wingdings" w:ascii="Times New Roman" w:hAnsi="Times New Roman"/>
          <w:color w:val="000000"/>
          <w:sz w:val="28"/>
          <w:szCs w:val="28"/>
        </w:rPr>
        <w:tab/>
        <w:t>8.7.11. Запрещается:</w:t>
      </w:r>
    </w:p>
    <w:p>
      <w:pPr>
        <w:pStyle w:val="Normal"/>
        <w:spacing w:lineRule="auto" w:line="240" w:before="0" w:after="0"/>
        <w:contextualSpacing/>
        <w:jc w:val="both"/>
        <w:rPr/>
      </w:pPr>
      <w:bookmarkStart w:id="1252" w:name="sub_71158_Копия_2"/>
      <w:bookmarkEnd w:id="1252"/>
      <w:r>
        <w:rPr>
          <w:rStyle w:val="Style15"/>
          <w:rFonts w:eastAsia="Symbol" w:cs="Wingdings" w:ascii="Times New Roman" w:hAnsi="Times New Roman"/>
          <w:color w:val="000000"/>
          <w:sz w:val="28"/>
          <w:szCs w:val="28"/>
        </w:rPr>
        <w:tab/>
        <w:t>1) засыпка траншей с использованием машин и механизмов на гусеничном ходу на улицах, имеющих усовершенствованные дорожные покрытия;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засыпка траншей на проездах и тротуарах мерзлыми, глинистыми грунтами, строительных земляных работ подрядчик обязан сдать полностью восстановленное благоустройство заказчику.</w:t>
      </w:r>
    </w:p>
    <w:p>
      <w:pPr>
        <w:pStyle w:val="Normal"/>
        <w:spacing w:lineRule="auto" w:line="240" w:before="0" w:after="0"/>
        <w:contextualSpacing/>
        <w:jc w:val="both"/>
        <w:rPr/>
      </w:pPr>
      <w:bookmarkStart w:id="1253" w:name="sub_71159"/>
      <w:bookmarkEnd w:id="1253"/>
      <w:r>
        <w:rPr>
          <w:rStyle w:val="Style15"/>
          <w:rFonts w:eastAsia="Symbol" w:cs="Wingdings" w:ascii="Times New Roman" w:hAnsi="Times New Roman"/>
          <w:color w:val="000000"/>
          <w:sz w:val="28"/>
          <w:szCs w:val="28"/>
        </w:rPr>
        <w:tab/>
        <w:t>8.7.12. После полного восстановления благоустройства до истечения срока действия разрешения на осуществление земляных работ (ордера) подрядчик инициирует приемку восстановленного благоустройства на территории городского округа.</w:t>
      </w:r>
    </w:p>
    <w:p>
      <w:pPr>
        <w:pStyle w:val="Normal"/>
        <w:spacing w:lineRule="auto" w:line="240" w:before="0" w:after="0"/>
        <w:contextualSpacing/>
        <w:jc w:val="both"/>
        <w:rPr/>
      </w:pPr>
      <w:bookmarkStart w:id="1254" w:name="sub_71159_Копия_1"/>
      <w:bookmarkEnd w:id="1254"/>
      <w:r>
        <w:rPr>
          <w:rStyle w:val="Style15"/>
          <w:rFonts w:eastAsia="Symbol" w:cs="Wingdings" w:ascii="Times New Roman" w:hAnsi="Times New Roman"/>
          <w:color w:val="000000"/>
          <w:sz w:val="28"/>
          <w:szCs w:val="28"/>
        </w:rPr>
        <w:tab/>
        <w:t>По результатам выезда комиссии по приемке восстановленного благоустройства территории городского округа составляется акт приемки восстановленного благоустройства, который является основанием для закрытия разрешения на осуществление земляных работ (ордера).</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Акт приемки восстановленного благоустройства составляется в 2 экземплярах. Один экземпляр акта хранится в управлении архитектуры и градостроительства администрации городского округа, второй вручается заявителю для последующего закрытия разрешения на осуществление земляных работ (ордера).</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p>
    <w:p>
      <w:pPr>
        <w:pStyle w:val="Heading1"/>
        <w:spacing w:lineRule="auto" w:line="240" w:before="0" w:after="0"/>
        <w:ind w:hanging="0" w:left="0"/>
        <w:contextualSpacing/>
        <w:jc w:val="center"/>
        <w:rPr>
          <w:color w:val="000000"/>
        </w:rPr>
      </w:pPr>
      <w:bookmarkStart w:id="1255" w:name="sub_708"/>
      <w:bookmarkEnd w:id="1255"/>
      <w:r>
        <w:rPr>
          <w:rFonts w:ascii="Times New Roman" w:hAnsi="Times New Roman"/>
          <w:b w:val="false"/>
          <w:bCs w:val="false"/>
          <w:color w:val="000000"/>
        </w:rPr>
        <w:t>Раздел 8. Разрешение на осуществление земляных работ (ордер) и работ, влекущих нарушение благоустройства и (или) природного ландшафта</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1256" w:name="sub_708_Копия_2"/>
      <w:bookmarkStart w:id="1257" w:name="sub_708_Копия_1"/>
      <w:bookmarkStart w:id="1258" w:name="sub_708_Копия_2"/>
      <w:bookmarkStart w:id="1259" w:name="sub_708_Копия_1"/>
      <w:bookmarkEnd w:id="1258"/>
      <w:bookmarkEnd w:id="1259"/>
    </w:p>
    <w:p>
      <w:pPr>
        <w:pStyle w:val="Heading1"/>
        <w:spacing w:lineRule="auto" w:line="240" w:before="0" w:after="0"/>
        <w:ind w:hanging="0" w:left="0"/>
        <w:contextualSpacing/>
        <w:jc w:val="center"/>
        <w:rPr>
          <w:color w:val="000000"/>
        </w:rPr>
      </w:pPr>
      <w:bookmarkStart w:id="1260" w:name="sub_70801"/>
      <w:bookmarkEnd w:id="1260"/>
      <w:r>
        <w:rPr>
          <w:rFonts w:ascii="Times New Roman" w:hAnsi="Times New Roman"/>
          <w:b w:val="false"/>
          <w:bCs w:val="false"/>
          <w:color w:val="000000"/>
        </w:rPr>
        <w:t>Подраздел 1. Выдача, продление, закрытие разрешения на осуществление земляных работ (ордера)</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1261" w:name="sub_70801_Копия_2"/>
      <w:bookmarkStart w:id="1262" w:name="sub_70801_Копия_1"/>
      <w:bookmarkStart w:id="1263" w:name="sub_70801_Копия_2"/>
      <w:bookmarkStart w:id="1264" w:name="sub_70801_Копия_1"/>
      <w:bookmarkEnd w:id="1263"/>
      <w:bookmarkEnd w:id="1264"/>
    </w:p>
    <w:p>
      <w:pPr>
        <w:pStyle w:val="Normal"/>
        <w:spacing w:lineRule="auto" w:line="240" w:before="0" w:after="0"/>
        <w:contextualSpacing/>
        <w:jc w:val="both"/>
        <w:rPr/>
      </w:pPr>
      <w:bookmarkStart w:id="1265" w:name="sub_71160"/>
      <w:bookmarkEnd w:id="1265"/>
      <w:r>
        <w:rPr>
          <w:rStyle w:val="Style15"/>
          <w:rFonts w:eastAsia="Symbol" w:cs="Wingdings" w:ascii="Times New Roman" w:hAnsi="Times New Roman"/>
          <w:color w:val="000000"/>
          <w:sz w:val="28"/>
          <w:szCs w:val="28"/>
        </w:rPr>
        <w:tab/>
        <w:t xml:space="preserve">8.8.1.1. Производство плановых земляных работ на территории городского округа осуществляется на основании разрешения на осуществление земляных работ (ордера), за исключением случаев, указанных в </w:t>
      </w:r>
      <w:hyperlink w:anchor="sub_71123">
        <w:r>
          <w:rPr>
            <w:rStyle w:val="Style7"/>
            <w:rFonts w:ascii="Times New Roman" w:hAnsi="Times New Roman"/>
            <w:color w:val="000000"/>
            <w:sz w:val="28"/>
            <w:szCs w:val="28"/>
          </w:rPr>
          <w:t xml:space="preserve">пунктах </w:t>
        </w:r>
      </w:hyperlink>
      <w:hyperlink w:anchor="sub_71115">
        <w:r>
          <w:rPr>
            <w:rStyle w:val="Style7"/>
            <w:rFonts w:ascii="Times New Roman" w:hAnsi="Times New Roman"/>
            <w:color w:val="000000"/>
            <w:sz w:val="28"/>
            <w:szCs w:val="28"/>
          </w:rPr>
          <w:t>8.1.7, 8.1.8</w:t>
        </w:r>
      </w:hyperlink>
      <w:r>
        <w:rPr>
          <w:rFonts w:ascii="Times New Roman" w:hAnsi="Times New Roman"/>
          <w:color w:val="000000"/>
          <w:sz w:val="28"/>
          <w:szCs w:val="28"/>
        </w:rPr>
        <w:t>.</w:t>
      </w:r>
      <w:r>
        <w:rPr>
          <w:rStyle w:val="Style15"/>
          <w:rFonts w:eastAsia="Symbol" w:cs="Wingdings" w:ascii="Times New Roman" w:hAnsi="Times New Roman"/>
          <w:color w:val="000000"/>
          <w:sz w:val="28"/>
          <w:szCs w:val="28"/>
        </w:rPr>
        <w:t xml:space="preserve">  Правил.</w:t>
      </w:r>
    </w:p>
    <w:p>
      <w:pPr>
        <w:pStyle w:val="Normal"/>
        <w:spacing w:lineRule="auto" w:line="240" w:before="0" w:after="0"/>
        <w:contextualSpacing/>
        <w:jc w:val="both"/>
        <w:rPr/>
      </w:pPr>
      <w:bookmarkStart w:id="1266" w:name="sub_71160_Копия_1"/>
      <w:bookmarkEnd w:id="1266"/>
      <w:r>
        <w:rPr>
          <w:rStyle w:val="Style15"/>
          <w:rFonts w:eastAsia="Symbol" w:cs="Wingdings" w:ascii="Times New Roman" w:hAnsi="Times New Roman"/>
          <w:color w:val="000000"/>
          <w:sz w:val="28"/>
          <w:szCs w:val="28"/>
        </w:rPr>
        <w:tab/>
        <w:t>Разрешение на осуществление земляных работ (ордер) выдается безвозмездно на срок, определенный графиком производства работ. По истечении установленного срока выполнение указанных в разрешении на осуществление земляных работ (ордере) работ не допускается.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Разрешение на осуществление земляных работ (ордер) оформляется в двух экземплярах, один из которых хранится у заявителя, второй - в УАиГ в течение срока действия разрешения на осуществление земляных работ (ордера) и 10 лет после завершения работ.</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 xml:space="preserve">Порядок выдачи, продления, закрытия разрешения на осуществление земляных работ (ордера) определяется </w:t>
      </w:r>
      <w:hyperlink r:id="rId39">
        <w:r>
          <w:rPr>
            <w:rStyle w:val="Style7"/>
            <w:rFonts w:ascii="Times New Roman" w:hAnsi="Times New Roman"/>
            <w:color w:val="000000"/>
            <w:sz w:val="28"/>
            <w:szCs w:val="28"/>
          </w:rPr>
          <w:t>административным регламентом</w:t>
        </w:r>
      </w:hyperlink>
      <w:r>
        <w:rPr>
          <w:rStyle w:val="Style15"/>
          <w:rFonts w:eastAsia="Symbol" w:cs="Wingdings" w:ascii="Times New Roman" w:hAnsi="Times New Roman"/>
          <w:color w:val="000000"/>
          <w:sz w:val="28"/>
          <w:szCs w:val="28"/>
        </w:rPr>
        <w:t xml:space="preserve"> по предоставлению муниципальной услуги «Предоставление разрешения на осуществление земляных работ», утвержденным </w:t>
      </w:r>
      <w:hyperlink r:id="rId40">
        <w:r>
          <w:rPr>
            <w:rStyle w:val="Style7"/>
            <w:rFonts w:ascii="Times New Roman" w:hAnsi="Times New Roman"/>
            <w:color w:val="000000"/>
            <w:sz w:val="28"/>
            <w:szCs w:val="28"/>
          </w:rPr>
          <w:t>постановлением</w:t>
        </w:r>
      </w:hyperlink>
      <w:r>
        <w:rPr>
          <w:rStyle w:val="Style15"/>
          <w:rFonts w:eastAsia="Symbol" w:cs="Wingdings" w:ascii="Times New Roman" w:hAnsi="Times New Roman"/>
          <w:color w:val="000000"/>
          <w:sz w:val="28"/>
          <w:szCs w:val="28"/>
        </w:rPr>
        <w:t xml:space="preserve"> администрации  городского округа.</w:t>
      </w:r>
    </w:p>
    <w:p>
      <w:pPr>
        <w:pStyle w:val="Normal"/>
        <w:spacing w:lineRule="auto" w:line="240" w:before="0" w:after="0"/>
        <w:contextualSpacing/>
        <w:jc w:val="both"/>
        <w:rPr/>
      </w:pPr>
      <w:bookmarkStart w:id="1267" w:name="sub_71161"/>
      <w:bookmarkEnd w:id="1267"/>
      <w:r>
        <w:rPr>
          <w:rStyle w:val="Style15"/>
          <w:rFonts w:eastAsia="Symbol" w:cs="Wingdings" w:ascii="Times New Roman" w:hAnsi="Times New Roman"/>
          <w:color w:val="000000"/>
          <w:sz w:val="28"/>
          <w:szCs w:val="28"/>
        </w:rPr>
        <w:tab/>
        <w:t>8.8.1.2. Разрешение на осуществление земляных работ (ордер), срок которого истек, подлежит аннулированию при условии, что работы не были начаты.</w:t>
      </w:r>
    </w:p>
    <w:p>
      <w:pPr>
        <w:pStyle w:val="Normal"/>
        <w:spacing w:lineRule="auto" w:line="240" w:before="0" w:after="0"/>
        <w:contextualSpacing/>
        <w:jc w:val="both"/>
        <w:rPr/>
      </w:pPr>
      <w:bookmarkStart w:id="1268" w:name="sub_71162_Копия_1"/>
      <w:bookmarkStart w:id="1269" w:name="sub_71162"/>
      <w:bookmarkEnd w:id="1268"/>
      <w:bookmarkEnd w:id="1269"/>
      <w:r>
        <w:rPr>
          <w:rStyle w:val="Style15"/>
          <w:rFonts w:eastAsia="Symbol" w:cs="Wingdings" w:ascii="Times New Roman" w:hAnsi="Times New Roman"/>
          <w:color w:val="000000"/>
          <w:sz w:val="28"/>
          <w:szCs w:val="28"/>
        </w:rPr>
        <w:tab/>
        <w:t>8.8.1.3. При строительстве и ремонте объекта, затрагивающего несколько улиц, или при большой протяженности трассы строительство и ремонт ведутся поэтапно с оформлением разрешения на осуществление земляных работ (ордера) на каждый этап отдельно.</w:t>
      </w:r>
    </w:p>
    <w:p>
      <w:pPr>
        <w:pStyle w:val="Normal"/>
        <w:spacing w:lineRule="auto" w:line="240" w:before="0" w:after="0"/>
        <w:contextualSpacing/>
        <w:jc w:val="both"/>
        <w:rPr/>
      </w:pPr>
      <w:bookmarkStart w:id="1270" w:name="sub_71162_Копия_2"/>
      <w:bookmarkEnd w:id="1270"/>
      <w:r>
        <w:rPr>
          <w:rStyle w:val="Style15"/>
          <w:rFonts w:eastAsia="Symbol" w:cs="Wingdings" w:ascii="Times New Roman" w:hAnsi="Times New Roman"/>
          <w:color w:val="000000"/>
          <w:sz w:val="28"/>
          <w:szCs w:val="28"/>
        </w:rPr>
        <w:tab/>
        <w:t>Прокладка или вынос внеплощадочных сетей оформляется отдельным разрешением на осуществление земляных работ (ордером).</w:t>
      </w:r>
    </w:p>
    <w:p>
      <w:pPr>
        <w:pStyle w:val="Normal"/>
        <w:spacing w:lineRule="auto" w:line="240" w:before="0" w:after="0"/>
        <w:contextualSpacing/>
        <w:jc w:val="both"/>
        <w:rPr/>
      </w:pPr>
      <w:bookmarkStart w:id="1271" w:name="sub_71163"/>
      <w:bookmarkEnd w:id="1271"/>
      <w:r>
        <w:rPr>
          <w:rStyle w:val="Style15"/>
          <w:rFonts w:eastAsia="Symbol" w:cs="Wingdings" w:ascii="Times New Roman" w:hAnsi="Times New Roman"/>
          <w:color w:val="000000"/>
          <w:sz w:val="28"/>
          <w:szCs w:val="28"/>
        </w:rPr>
        <w:tab/>
        <w:t>8.8.1.4. Срок производства земляных работ, срок восстановления благоустройства, природного ландшафта может быть продлен. Организация, получившая разрешение на осуществление земляных работ (ордер) и не уложившаяся в установленные сроки, может продлить разрешение на осуществление земляных работ (ордер). Продление производится по обращению заявителя с обоснованием необходимости продления сроков разрешения на осуществление земляных работ (ордера). Продление разрешения на осуществление земляных работ (ордера) не проводится с 01 октября по 15 апреля.</w:t>
        <w:tab/>
        <w:t>В летний период разрешение на осуществление земляных работ (ордер) продляется один раз и не более, чем на 30 дней при наличии объективных причин:</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1) возникновения геологических природных явлений в процессе производства работ;</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наступления неблагоприятных погодных условий;</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непредвиденных нарушений имущественных прав третьих лиц;</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производства работ в зимний период и невозможности восстановления асфальтового покрытия и зеленых насаждений, при этом благоустройство восстанавливается в зимнем варианте;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5) наличия замечаний комиссии, которые невозможно устранить до истечения срока действия разрешения на осуществление земляных работ (ордера).</w:t>
      </w:r>
    </w:p>
    <w:p>
      <w:pPr>
        <w:pStyle w:val="Normal"/>
        <w:spacing w:lineRule="auto" w:line="240" w:before="0" w:after="0"/>
        <w:contextualSpacing/>
        <w:jc w:val="both"/>
        <w:rPr/>
      </w:pPr>
      <w:bookmarkStart w:id="1272" w:name="sub_71164"/>
      <w:bookmarkEnd w:id="1272"/>
      <w:r>
        <w:rPr>
          <w:rStyle w:val="Style15"/>
          <w:rFonts w:eastAsia="Symbol" w:cs="Wingdings" w:ascii="Times New Roman" w:hAnsi="Times New Roman"/>
          <w:color w:val="000000"/>
          <w:sz w:val="28"/>
          <w:szCs w:val="28"/>
        </w:rPr>
        <w:tab/>
        <w:t>8.8.1.5. Разрешение на осуществление земляных работ (ордер) действительно на указанные в нем вид, объем, срок и зону производства работ.</w:t>
      </w:r>
    </w:p>
    <w:p>
      <w:pPr>
        <w:pStyle w:val="Normal"/>
        <w:spacing w:lineRule="auto" w:line="240" w:before="0" w:after="0"/>
        <w:contextualSpacing/>
        <w:jc w:val="both"/>
        <w:rPr/>
      </w:pPr>
      <w:bookmarkStart w:id="1273" w:name="sub_71166_Копия_1"/>
      <w:bookmarkStart w:id="1274" w:name="sub_71166"/>
      <w:bookmarkEnd w:id="1273"/>
      <w:bookmarkEnd w:id="1274"/>
      <w:r>
        <w:rPr>
          <w:rStyle w:val="Style15"/>
          <w:rFonts w:eastAsia="Symbol" w:cs="Wingdings" w:ascii="Times New Roman" w:hAnsi="Times New Roman"/>
          <w:color w:val="000000"/>
          <w:sz w:val="28"/>
          <w:szCs w:val="28"/>
        </w:rPr>
        <w:tab/>
        <w:t>8.8.1.6. В случае утраты разрешения на осуществление земляных работ (ордера) заказчик обращается в управление архитектуры и градостроительства с заявлением о выдаче дубликата разрешения на осуществление земляных работ (ордера). Дубликат разрешения на осуществление земляных работ (ордера) выдается в течение 2 рабочих дней с момента обращения заявителя.</w:t>
      </w:r>
    </w:p>
    <w:p>
      <w:pPr>
        <w:pStyle w:val="Normal"/>
        <w:spacing w:lineRule="auto" w:line="240" w:before="0" w:after="0"/>
        <w:contextualSpacing/>
        <w:jc w:val="both"/>
        <w:rPr/>
      </w:pPr>
      <w:bookmarkStart w:id="1275" w:name="sub_71167"/>
      <w:bookmarkStart w:id="1276" w:name="sub_71167_Копия_1"/>
      <w:bookmarkEnd w:id="1275"/>
      <w:bookmarkEnd w:id="1276"/>
      <w:r>
        <w:rPr>
          <w:rStyle w:val="Style15"/>
          <w:rFonts w:eastAsia="Symbol" w:cs="Wingdings" w:ascii="Times New Roman" w:hAnsi="Times New Roman"/>
          <w:color w:val="000000"/>
          <w:sz w:val="28"/>
          <w:szCs w:val="28"/>
        </w:rPr>
        <w:tab/>
        <w:t>8.8.1.7. Разрешение на осуществление земляных работ (ордер) закрывается после производства полного восстановления благоустройства.</w:t>
      </w:r>
    </w:p>
    <w:p>
      <w:pPr>
        <w:pStyle w:val="Normal"/>
        <w:spacing w:lineRule="auto" w:line="240" w:before="0" w:after="0"/>
        <w:contextualSpacing/>
        <w:jc w:val="both"/>
        <w:rPr/>
      </w:pPr>
      <w:bookmarkStart w:id="1277" w:name="sub_71168"/>
      <w:bookmarkStart w:id="1278" w:name="sub_71168_Копия_1"/>
      <w:bookmarkEnd w:id="1277"/>
      <w:bookmarkEnd w:id="1278"/>
      <w:r>
        <w:rPr>
          <w:rStyle w:val="Style15"/>
          <w:rFonts w:eastAsia="Symbol" w:cs="Wingdings" w:ascii="Times New Roman" w:hAnsi="Times New Roman"/>
          <w:color w:val="000000"/>
          <w:sz w:val="28"/>
          <w:szCs w:val="28"/>
        </w:rPr>
        <w:tab/>
        <w:t>8.8.1.8. Разрешение на осуществление земляных работ (ордер) считается закрытым с даты, указанной в строке «Дата закрытия ордера» оригинала разрешения на осуществление земляных работ (ордера).</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1279" w:name="sub_71168_Копия_2"/>
      <w:bookmarkStart w:id="1280" w:name="sub_71168_Копия_3"/>
      <w:bookmarkStart w:id="1281" w:name="sub_71168_Копия_2"/>
      <w:bookmarkStart w:id="1282" w:name="sub_71168_Копия_3"/>
      <w:bookmarkEnd w:id="1281"/>
      <w:bookmarkEnd w:id="1282"/>
    </w:p>
    <w:p>
      <w:pPr>
        <w:pStyle w:val="Heading1"/>
        <w:spacing w:lineRule="auto" w:line="240" w:before="0" w:after="0"/>
        <w:ind w:hanging="0" w:left="0"/>
        <w:contextualSpacing/>
        <w:jc w:val="center"/>
        <w:rPr>
          <w:color w:val="000000"/>
        </w:rPr>
      </w:pPr>
      <w:bookmarkStart w:id="1283" w:name="sub_70802"/>
      <w:bookmarkEnd w:id="1283"/>
      <w:r>
        <w:rPr>
          <w:rFonts w:ascii="Times New Roman" w:hAnsi="Times New Roman"/>
          <w:b w:val="false"/>
          <w:bCs w:val="false"/>
          <w:color w:val="000000"/>
        </w:rPr>
        <w:t>Подраздел 2. Получение разрешения на осуществление аварийных работ</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1284" w:name="sub_70802_Копия_2"/>
      <w:bookmarkStart w:id="1285" w:name="sub_70802_Копия_1"/>
      <w:bookmarkStart w:id="1286" w:name="sub_70802_Копия_2"/>
      <w:bookmarkStart w:id="1287" w:name="sub_70802_Копия_1"/>
      <w:bookmarkEnd w:id="1286"/>
      <w:bookmarkEnd w:id="1287"/>
    </w:p>
    <w:p>
      <w:pPr>
        <w:pStyle w:val="Normal"/>
        <w:spacing w:lineRule="auto" w:line="240" w:before="0" w:after="0"/>
        <w:contextualSpacing/>
        <w:jc w:val="both"/>
        <w:rPr/>
      </w:pPr>
      <w:bookmarkStart w:id="1288" w:name="sub_71169"/>
      <w:bookmarkEnd w:id="1288"/>
      <w:r>
        <w:rPr>
          <w:rStyle w:val="Style15"/>
          <w:rFonts w:eastAsia="Symbol" w:cs="Wingdings" w:ascii="Times New Roman" w:hAnsi="Times New Roman"/>
          <w:color w:val="000000"/>
          <w:sz w:val="28"/>
          <w:szCs w:val="28"/>
        </w:rPr>
        <w:tab/>
        <w:t>8.8.2.1. Работы, связанные с ликвидацией аварийных ситуаций (аварии) и их последствий, должны производиться незамедлительно после обнаружения аварийной ситуации (аварии) с обязательным уведомлением (телефонограммой, факсограммой) администрации Копейского городского округа, ГАИ, ЕДДС, лица, ответственного за содержание общего имущества МКД, расположенного на земельном участке, а также других организаций, имеющих смежные подземные сооружения у места аварийной ситуации (аварии).</w:t>
      </w:r>
    </w:p>
    <w:p>
      <w:pPr>
        <w:pStyle w:val="Normal"/>
        <w:spacing w:lineRule="auto" w:line="240" w:before="0" w:after="0"/>
        <w:contextualSpacing/>
        <w:jc w:val="both"/>
        <w:rPr/>
      </w:pPr>
      <w:bookmarkStart w:id="1289" w:name="sub_71169_Копия_1"/>
      <w:bookmarkEnd w:id="1289"/>
      <w:r>
        <w:rPr>
          <w:rStyle w:val="Style15"/>
          <w:rFonts w:eastAsia="Symbol" w:cs="Wingdings" w:ascii="Times New Roman" w:hAnsi="Times New Roman"/>
          <w:color w:val="000000"/>
          <w:sz w:val="28"/>
          <w:szCs w:val="28"/>
        </w:rPr>
        <w:tab/>
        <w:t>За исключением случаев, создающих угрозу жизни и здоровья населения и причинения вреда имуществу.</w:t>
      </w:r>
    </w:p>
    <w:p>
      <w:pPr>
        <w:pStyle w:val="Normal"/>
        <w:spacing w:lineRule="auto" w:line="240" w:before="0" w:after="0"/>
        <w:contextualSpacing/>
        <w:jc w:val="both"/>
        <w:rPr/>
      </w:pPr>
      <w:bookmarkStart w:id="1290" w:name="sub_71170"/>
      <w:bookmarkEnd w:id="1290"/>
      <w:r>
        <w:rPr>
          <w:rStyle w:val="Style15"/>
          <w:rFonts w:eastAsia="Symbol" w:cs="Wingdings" w:ascii="Times New Roman" w:hAnsi="Times New Roman"/>
          <w:color w:val="000000"/>
          <w:sz w:val="28"/>
          <w:szCs w:val="28"/>
        </w:rPr>
        <w:tab/>
        <w:t>8.8.2.2. При любой продолжительности работ по ликвидации аварийной ситуации (аварии) заявитель должен предоставить заявление и пакет документов на получение разрешения на осуществление земляных работ (ордера) в течение 3 рабочих дней, следующих за днем начала работ. Порядок получения разрешения на осуществление земляных работ (ордера) определен административным регламентом.</w:t>
      </w:r>
    </w:p>
    <w:p>
      <w:pPr>
        <w:pStyle w:val="Normal"/>
        <w:spacing w:lineRule="auto" w:line="240" w:before="0" w:after="0"/>
        <w:contextualSpacing/>
        <w:jc w:val="both"/>
        <w:rPr/>
      </w:pPr>
      <w:bookmarkStart w:id="1291" w:name="sub_71170_Копия_1"/>
      <w:bookmarkEnd w:id="1291"/>
      <w:r>
        <w:rPr>
          <w:rStyle w:val="Style15"/>
          <w:rFonts w:eastAsia="Symbol" w:cs="Wingdings" w:ascii="Times New Roman" w:hAnsi="Times New Roman"/>
          <w:color w:val="000000"/>
          <w:sz w:val="28"/>
          <w:szCs w:val="28"/>
        </w:rPr>
        <w:tab/>
        <w:t>В случае если в течение 3 рабочих дней после направления телефонограммы (факсограммы) о начале производства земляных работ по устранению аварийной ситуации (аварии) заявитель не обратился с заявлением о выдаче разрешения на осуществление земляных работ (ордера), это является нарушением Правил.</w:t>
      </w:r>
    </w:p>
    <w:p>
      <w:pPr>
        <w:pStyle w:val="Normal"/>
        <w:spacing w:lineRule="auto" w:line="240" w:before="0" w:after="0"/>
        <w:contextualSpacing/>
        <w:jc w:val="both"/>
        <w:rPr/>
      </w:pPr>
      <w:bookmarkStart w:id="1292" w:name="sub_71171"/>
      <w:bookmarkEnd w:id="1292"/>
      <w:r>
        <w:rPr>
          <w:rStyle w:val="Style15"/>
          <w:rFonts w:eastAsia="Symbol" w:cs="Wingdings" w:ascii="Times New Roman" w:hAnsi="Times New Roman"/>
          <w:color w:val="000000"/>
          <w:sz w:val="28"/>
          <w:szCs w:val="28"/>
        </w:rPr>
        <w:tab/>
        <w:t>8.8.2.3. При возникновении аварийной ситуации (аварии) на подземных инженерных коммуникациях, влекущих нарушение их нормального функционирования, либо связанных с ними других сооружений, нарушение работы городского транспорта, опасность возникновения несчастных случаев, руководители (диспетчер) организации, на балансе или в обслуживании которой находятся эти сооружения, обязаны немедленно после получения сигнала об аварии:</w:t>
      </w:r>
    </w:p>
    <w:p>
      <w:pPr>
        <w:pStyle w:val="Normal"/>
        <w:spacing w:lineRule="auto" w:line="240" w:before="0" w:after="0"/>
        <w:contextualSpacing/>
        <w:jc w:val="both"/>
        <w:rPr/>
      </w:pPr>
      <w:bookmarkStart w:id="1293" w:name="sub_71171_Копия_1"/>
      <w:bookmarkEnd w:id="1293"/>
      <w:r>
        <w:rPr>
          <w:rStyle w:val="Style15"/>
          <w:rFonts w:eastAsia="Symbol" w:cs="Wingdings" w:ascii="Times New Roman" w:hAnsi="Times New Roman"/>
          <w:color w:val="000000"/>
          <w:sz w:val="28"/>
          <w:szCs w:val="28"/>
        </w:rPr>
        <w:tab/>
        <w:t>1) выслать аварийную бригаду под руководством ответственного лица, имеющего при себе служебное удостоверение, для ликвидации аварийной ситуации (аварии);</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известить об аварийной ситуации (аварии) администрацию Копейского городского округа, ГАИ, ЕДДС, лицо, ответственное за содержание общего имущества многоквартирного дома, расположенного на земельном участке, а также другие организации, имеющие смежные подземные сооружения у места аварии.</w:t>
      </w:r>
    </w:p>
    <w:p>
      <w:pPr>
        <w:pStyle w:val="Normal"/>
        <w:spacing w:lineRule="auto" w:line="240" w:before="0" w:after="0"/>
        <w:contextualSpacing/>
        <w:jc w:val="both"/>
        <w:rPr/>
      </w:pPr>
      <w:bookmarkStart w:id="1294" w:name="sub_71172"/>
      <w:bookmarkEnd w:id="1294"/>
      <w:r>
        <w:rPr>
          <w:rStyle w:val="Style15"/>
          <w:rFonts w:eastAsia="Symbol" w:cs="Wingdings" w:ascii="Times New Roman" w:hAnsi="Times New Roman"/>
          <w:color w:val="000000"/>
          <w:sz w:val="28"/>
          <w:szCs w:val="28"/>
        </w:rPr>
        <w:tab/>
        <w:t>8.8.2.4. В случае, если работы по ликвидации аварийной ситуации (аварии) требуют полного или частичного закрытия проезда, ГАИ обязано немедленно направить ответственных лиц к месту аварийной ситуации (аварии) для решения вопроса о закрытии проезда и установления срока ликвидации повреждения.</w:t>
      </w:r>
    </w:p>
    <w:p>
      <w:pPr>
        <w:pStyle w:val="Normal"/>
        <w:spacing w:lineRule="auto" w:line="240" w:before="0" w:after="0"/>
        <w:contextualSpacing/>
        <w:jc w:val="both"/>
        <w:rPr/>
      </w:pPr>
      <w:bookmarkStart w:id="1295" w:name="sub_71173_Копия_1"/>
      <w:bookmarkStart w:id="1296" w:name="sub_71173"/>
      <w:bookmarkEnd w:id="1295"/>
      <w:bookmarkEnd w:id="1296"/>
      <w:r>
        <w:rPr>
          <w:rStyle w:val="Style15"/>
          <w:rFonts w:eastAsia="Symbol" w:cs="Wingdings" w:ascii="Times New Roman" w:hAnsi="Times New Roman"/>
          <w:color w:val="000000"/>
          <w:sz w:val="28"/>
          <w:szCs w:val="28"/>
        </w:rPr>
        <w:tab/>
        <w:t>8.8.2.5. Организации, имеющие в зоне аварийной ситуации (аварии) инженерные коммуникации, после получения телефонограммы (факсограммы) обязаны немедленно выслать на место аварийной ситуации (аварии) представителя с исполнительными чертежами для уточнения расположения подведомственных коммуникаций (сооружений) на местности и согласования способа работ.</w:t>
      </w:r>
    </w:p>
    <w:p>
      <w:pPr>
        <w:pStyle w:val="Normal"/>
        <w:spacing w:lineRule="auto" w:line="240" w:before="0" w:after="0"/>
        <w:contextualSpacing/>
        <w:jc w:val="both"/>
        <w:rPr/>
      </w:pPr>
      <w:bookmarkStart w:id="1297" w:name="sub_71173_Копия_2"/>
      <w:bookmarkEnd w:id="1297"/>
      <w:r>
        <w:rPr>
          <w:rStyle w:val="Style15"/>
          <w:rFonts w:eastAsia="Symbol" w:cs="Wingdings" w:ascii="Times New Roman" w:hAnsi="Times New Roman"/>
          <w:color w:val="000000"/>
          <w:sz w:val="28"/>
          <w:szCs w:val="28"/>
        </w:rPr>
        <w:tab/>
        <w:t xml:space="preserve">При аварийной ситуации на объектах подземных инженерных коммуникаций, собственники которых неизвестны, организация или граждане, обнаружившие аварию, руководствуются </w:t>
      </w:r>
      <w:hyperlink w:anchor="sub_71132">
        <w:r>
          <w:rPr>
            <w:rStyle w:val="Style7"/>
            <w:rFonts w:ascii="Times New Roman" w:hAnsi="Times New Roman"/>
            <w:color w:val="000000"/>
            <w:sz w:val="28"/>
            <w:szCs w:val="28"/>
          </w:rPr>
          <w:t xml:space="preserve">пунктом </w:t>
        </w:r>
        <w:r>
          <w:rPr>
            <w:rStyle w:val="Style7"/>
            <w:rFonts w:eastAsia="Symbol" w:cs="Wingdings" w:ascii="Times New Roman" w:hAnsi="Times New Roman"/>
            <w:color w:val="000000"/>
            <w:sz w:val="28"/>
            <w:szCs w:val="28"/>
          </w:rPr>
          <w:t>8.5.4.</w:t>
        </w:r>
      </w:hyperlink>
      <w:r>
        <w:rPr>
          <w:rStyle w:val="Style15"/>
          <w:rFonts w:eastAsia="Symbol" w:cs="Wingdings" w:ascii="Times New Roman" w:hAnsi="Times New Roman"/>
          <w:color w:val="000000"/>
          <w:sz w:val="28"/>
          <w:szCs w:val="28"/>
        </w:rPr>
        <w:t xml:space="preserve"> Правил.</w:t>
      </w:r>
    </w:p>
    <w:p>
      <w:pPr>
        <w:pStyle w:val="Normal"/>
        <w:spacing w:lineRule="auto" w:line="240" w:before="0" w:after="0"/>
        <w:contextualSpacing/>
        <w:jc w:val="both"/>
        <w:rPr/>
      </w:pPr>
      <w:bookmarkStart w:id="1298" w:name="sub_71174"/>
      <w:bookmarkEnd w:id="1298"/>
      <w:r>
        <w:rPr>
          <w:rStyle w:val="Style15"/>
          <w:rFonts w:eastAsia="Symbol" w:cs="Wingdings" w:ascii="Times New Roman" w:hAnsi="Times New Roman"/>
          <w:color w:val="000000"/>
          <w:sz w:val="28"/>
          <w:szCs w:val="28"/>
        </w:rPr>
        <w:tab/>
        <w:t>8.8.2.6. Организации, складирующие материалы, оборудование или другие ценности вблизи места аварийной ситуации (аварии), обязаны по первому требованию лица, ответственного за производство аварийных работ, немедленно освободить участок. При должном уведомлении заинтересованных лиц ответственность за повреждение имущества и иных ценностей при производстве аварийных работ с производителя работ снимается.</w:t>
      </w:r>
    </w:p>
    <w:p>
      <w:pPr>
        <w:pStyle w:val="Normal"/>
        <w:spacing w:lineRule="auto" w:line="240" w:before="0" w:after="0"/>
        <w:contextualSpacing/>
        <w:jc w:val="both"/>
        <w:rPr/>
      </w:pPr>
      <w:bookmarkStart w:id="1299" w:name="sub_71175"/>
      <w:bookmarkStart w:id="1300" w:name="sub_71175_Копия_1"/>
      <w:bookmarkEnd w:id="1299"/>
      <w:bookmarkEnd w:id="1300"/>
      <w:r>
        <w:rPr>
          <w:rStyle w:val="Style15"/>
          <w:rFonts w:eastAsia="Symbol" w:cs="Wingdings" w:ascii="Times New Roman" w:hAnsi="Times New Roman"/>
          <w:color w:val="000000"/>
          <w:sz w:val="28"/>
          <w:szCs w:val="28"/>
        </w:rPr>
        <w:tab/>
        <w:t>8.8.2.7. Аварийные ситуации (аварии), независимо от типа коммуникаций (сооружений), должны устраняться в срок не более 7 суток, а восстановление благоустройства в местах аварийных разрытий после завершения работ по устранению аварийных ситуаций (аварий) - в срок не более 30 суток.</w:t>
      </w:r>
    </w:p>
    <w:p>
      <w:pPr>
        <w:pStyle w:val="Normal"/>
        <w:spacing w:lineRule="auto" w:line="240" w:before="0" w:after="0"/>
        <w:contextualSpacing/>
        <w:jc w:val="both"/>
        <w:rPr/>
      </w:pPr>
      <w:bookmarkStart w:id="1301" w:name="sub_71175_Копия_2"/>
      <w:bookmarkEnd w:id="1301"/>
      <w:r>
        <w:rPr>
          <w:rStyle w:val="Style15"/>
          <w:rFonts w:eastAsia="Symbol" w:cs="Wingdings" w:ascii="Times New Roman" w:hAnsi="Times New Roman"/>
          <w:color w:val="000000"/>
          <w:sz w:val="28"/>
          <w:szCs w:val="28"/>
        </w:rPr>
        <w:tab/>
        <w:t>На объектах аварийного ремонта, при наличии незакрытых разрешений на осуществление земляных работ (ордеров) и в случае необходимости проведения капитального (текущего) ремонта, открывается разрешение на осуществление земляных работ (ордер) на капитальный (текущий) ремонт в установленном порядке. На бланке аварийного разрешения на осуществление земляных работ (ордера) вносится запись о переходе нарушаемых объемов элементов благоустройства в разрешение на осуществление земляных работ (ордер) на капитальные (текущие) работы с указанием номера разрешения на осуществление земляных работ (ордера). При этом аварийное разрешение на осуществление земляных работ (ордер) закрывается при полном восстановлении нарушенного благоустройства по разрешению на осуществление земляных работ (ордеру) на капитальный (текущий) ремонт.</w:t>
      </w:r>
    </w:p>
    <w:p>
      <w:pPr>
        <w:pStyle w:val="Normal"/>
        <w:spacing w:lineRule="auto" w:line="240" w:before="0" w:after="0"/>
        <w:contextualSpacing/>
        <w:jc w:val="both"/>
        <w:rPr/>
      </w:pPr>
      <w:bookmarkStart w:id="1302" w:name="sub_71176"/>
      <w:bookmarkEnd w:id="1302"/>
      <w:r>
        <w:rPr>
          <w:rStyle w:val="Style15"/>
          <w:rFonts w:eastAsia="Symbol" w:cs="Wingdings" w:ascii="Times New Roman" w:hAnsi="Times New Roman"/>
          <w:color w:val="000000"/>
          <w:sz w:val="28"/>
          <w:szCs w:val="28"/>
        </w:rPr>
        <w:tab/>
        <w:t xml:space="preserve">8.8.2.8. При выполнении аварийных работ в зимний период восстановление благоустройства производится в соответствии с </w:t>
      </w:r>
      <w:hyperlink w:anchor="sub_71163">
        <w:r>
          <w:rPr>
            <w:rStyle w:val="Style7"/>
            <w:rFonts w:ascii="Times New Roman" w:hAnsi="Times New Roman"/>
            <w:color w:val="000000"/>
            <w:sz w:val="28"/>
            <w:szCs w:val="28"/>
          </w:rPr>
          <w:t xml:space="preserve">пунктом </w:t>
        </w:r>
        <w:r>
          <w:rPr>
            <w:rStyle w:val="Style7"/>
            <w:rFonts w:eastAsia="Symbol" w:cs="Wingdings" w:ascii="Times New Roman" w:hAnsi="Times New Roman"/>
            <w:color w:val="000000"/>
            <w:sz w:val="28"/>
            <w:szCs w:val="28"/>
          </w:rPr>
          <w:t>8.8.1.4.</w:t>
        </w:r>
      </w:hyperlink>
      <w:r>
        <w:rPr>
          <w:rStyle w:val="Style15"/>
          <w:rFonts w:eastAsia="Symbol" w:cs="Wingdings" w:ascii="Times New Roman" w:hAnsi="Times New Roman"/>
          <w:color w:val="000000"/>
          <w:sz w:val="28"/>
          <w:szCs w:val="28"/>
        </w:rPr>
        <w:t xml:space="preserve"> Правил.</w:t>
      </w:r>
    </w:p>
    <w:p>
      <w:pPr>
        <w:pStyle w:val="Normal"/>
        <w:spacing w:lineRule="auto" w:line="240" w:before="0" w:after="0"/>
        <w:contextualSpacing/>
        <w:jc w:val="both"/>
        <w:rPr/>
      </w:pPr>
      <w:bookmarkStart w:id="1303" w:name="sub_71177"/>
      <w:bookmarkStart w:id="1304" w:name="sub_71177_Копия_1"/>
      <w:bookmarkEnd w:id="1303"/>
      <w:bookmarkEnd w:id="1304"/>
      <w:r>
        <w:rPr>
          <w:rStyle w:val="Style15"/>
          <w:rFonts w:eastAsia="Symbol" w:cs="Wingdings" w:ascii="Times New Roman" w:hAnsi="Times New Roman"/>
          <w:color w:val="000000"/>
          <w:sz w:val="28"/>
          <w:szCs w:val="28"/>
        </w:rPr>
        <w:tab/>
        <w:t>8.8.2.9. Заказчик (подрядчик) несет ответственность за несвоевременное устранение аварии и восстановление благоустройства в соответствии с законодательством Российской Федерации.</w:t>
      </w:r>
    </w:p>
    <w:p>
      <w:pPr>
        <w:pStyle w:val="Normal"/>
        <w:spacing w:lineRule="auto" w:line="240" w:before="0" w:after="0"/>
        <w:contextualSpacing/>
        <w:jc w:val="both"/>
        <w:rPr/>
      </w:pPr>
      <w:bookmarkStart w:id="1305" w:name="sub_71178_Копия_1"/>
      <w:bookmarkStart w:id="1306" w:name="sub_71178"/>
      <w:bookmarkEnd w:id="1305"/>
      <w:bookmarkEnd w:id="1306"/>
      <w:r>
        <w:rPr>
          <w:rStyle w:val="Style15"/>
          <w:rFonts w:eastAsia="Symbol" w:cs="Wingdings" w:ascii="Times New Roman" w:hAnsi="Times New Roman"/>
          <w:color w:val="000000"/>
          <w:sz w:val="28"/>
          <w:szCs w:val="28"/>
        </w:rPr>
        <w:tab/>
        <w:t xml:space="preserve">8.8.2.10. Требования к содержанию зон производства аварийных работ предъявляются в соответствии с положениями </w:t>
      </w:r>
      <w:hyperlink w:anchor="sub_705">
        <w:r>
          <w:rPr>
            <w:rStyle w:val="Style7"/>
            <w:rFonts w:ascii="Times New Roman" w:hAnsi="Times New Roman"/>
            <w:color w:val="000000"/>
            <w:sz w:val="28"/>
            <w:szCs w:val="28"/>
          </w:rPr>
          <w:t>раздела 5 главы 8</w:t>
        </w:r>
      </w:hyperlink>
      <w:r>
        <w:rPr>
          <w:rStyle w:val="Style15"/>
          <w:rFonts w:eastAsia="Symbol" w:cs="Wingdings" w:ascii="Times New Roman" w:hAnsi="Times New Roman"/>
          <w:color w:val="000000"/>
          <w:sz w:val="28"/>
          <w:szCs w:val="28"/>
        </w:rPr>
        <w:t xml:space="preserve"> Правил.</w:t>
      </w:r>
    </w:p>
    <w:p>
      <w:pPr>
        <w:pStyle w:val="Normal"/>
        <w:spacing w:lineRule="auto" w:line="240" w:before="0" w:after="0"/>
        <w:contextualSpacing/>
        <w:jc w:val="both"/>
        <w:rPr/>
      </w:pPr>
      <w:bookmarkStart w:id="1307" w:name="sub_71178_Копия_2"/>
      <w:bookmarkEnd w:id="1307"/>
      <w:r>
        <w:rPr>
          <w:rStyle w:val="Style15"/>
          <w:rFonts w:eastAsia="Symbol" w:cs="Wingdings" w:ascii="Times New Roman" w:hAnsi="Times New Roman"/>
          <w:color w:val="000000"/>
          <w:sz w:val="28"/>
          <w:szCs w:val="28"/>
        </w:rPr>
        <w:tab/>
        <w:t>Лицо, ответственное за производство работ по ликвидации аварийной ситуации (аварии), несет ответственность за наличие и состояние ограждения, освещения и габаритных фонарей, сохранность дорожных знаков и указателей до полного окончания работ.</w:t>
      </w:r>
    </w:p>
    <w:p>
      <w:pPr>
        <w:pStyle w:val="Normal"/>
        <w:spacing w:lineRule="auto" w:line="240" w:before="0" w:after="0"/>
        <w:contextualSpacing/>
        <w:jc w:val="both"/>
        <w:rPr/>
      </w:pPr>
      <w:bookmarkStart w:id="1308" w:name="sub_71179"/>
      <w:bookmarkEnd w:id="1308"/>
      <w:r>
        <w:rPr>
          <w:rStyle w:val="Style15"/>
          <w:rFonts w:eastAsia="Symbol" w:cs="Wingdings" w:ascii="Times New Roman" w:hAnsi="Times New Roman"/>
          <w:color w:val="000000"/>
          <w:sz w:val="28"/>
          <w:szCs w:val="28"/>
        </w:rPr>
        <w:tab/>
        <w:t>8.8.2.11. УАиГ в случае выдачи разрешения на строительство администрацией Копейского городского округа вправе запросить, а руководители строительных организаций, должностные лица, ответственные за производство работ и эксплуатацию сооружений, предъявляют разрешительную, проектно-сметную и другую техническую документацию, имеющую отношение к проверяемым объектам.</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1309" w:name="sub_71179_Копия_1"/>
      <w:bookmarkStart w:id="1310" w:name="sub_71179_Копия_2"/>
      <w:bookmarkStart w:id="1311" w:name="sub_71179_Копия_1"/>
      <w:bookmarkStart w:id="1312" w:name="sub_71179_Копия_2"/>
      <w:bookmarkEnd w:id="1311"/>
      <w:bookmarkEnd w:id="1312"/>
    </w:p>
    <w:p>
      <w:pPr>
        <w:pStyle w:val="Heading1"/>
        <w:spacing w:lineRule="auto" w:line="240" w:before="0" w:after="0"/>
        <w:ind w:hanging="0" w:left="0"/>
        <w:contextualSpacing/>
        <w:jc w:val="center"/>
        <w:rPr>
          <w:color w:val="000000"/>
        </w:rPr>
      </w:pPr>
      <w:bookmarkStart w:id="1313" w:name="sub_10800"/>
      <w:bookmarkEnd w:id="1313"/>
      <w:r>
        <w:rPr>
          <w:rFonts w:ascii="Times New Roman" w:hAnsi="Times New Roman"/>
          <w:b w:val="false"/>
          <w:bCs w:val="false"/>
          <w:color w:val="000000"/>
        </w:rPr>
        <w:t>Глава 9. Контроль исполнения Правил и ответственность за их нарушение</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1314" w:name="sub_10800_Копия_1"/>
      <w:bookmarkStart w:id="1315" w:name="sub_10800_Копия_2"/>
      <w:bookmarkStart w:id="1316" w:name="sub_10800_Копия_1"/>
      <w:bookmarkStart w:id="1317" w:name="sub_10800_Копия_2"/>
      <w:bookmarkEnd w:id="1316"/>
      <w:bookmarkEnd w:id="1317"/>
    </w:p>
    <w:p>
      <w:pPr>
        <w:pStyle w:val="Normal"/>
        <w:spacing w:lineRule="auto" w:line="240" w:before="0" w:after="0"/>
        <w:contextualSpacing/>
        <w:jc w:val="both"/>
        <w:rPr/>
      </w:pPr>
      <w:bookmarkStart w:id="1318" w:name="sub_71180"/>
      <w:bookmarkEnd w:id="1318"/>
      <w:r>
        <w:rPr>
          <w:rStyle w:val="Style15"/>
          <w:rFonts w:eastAsia="Symbol" w:cs="Wingdings" w:ascii="Times New Roman" w:hAnsi="Times New Roman"/>
          <w:color w:val="000000"/>
          <w:sz w:val="28"/>
          <w:szCs w:val="28"/>
        </w:rPr>
        <w:tab/>
        <w:t>9.1. В рамках контроля за соблюдением Правил полномочные должностные лица структурных подразделений администрации городского округа:</w:t>
      </w:r>
    </w:p>
    <w:p>
      <w:pPr>
        <w:pStyle w:val="Normal"/>
        <w:spacing w:lineRule="auto" w:line="240" w:before="0" w:after="0"/>
        <w:contextualSpacing/>
        <w:jc w:val="both"/>
        <w:rPr/>
      </w:pPr>
      <w:bookmarkStart w:id="1319" w:name="sub_71180_Копия_1"/>
      <w:bookmarkEnd w:id="1319"/>
      <w:r>
        <w:rPr>
          <w:rStyle w:val="Style15"/>
          <w:rFonts w:eastAsia="Symbol" w:cs="Wingdings" w:ascii="Times New Roman" w:hAnsi="Times New Roman"/>
          <w:color w:val="000000"/>
          <w:sz w:val="28"/>
          <w:szCs w:val="28"/>
        </w:rPr>
        <w:tab/>
        <w:t>1) выявляют факты нарушения требований в сфере благоустройства, предусмотренных настоящими Правилами, фиксируют результаты, составляют протоколы об административных правонарушениях;</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2) оформляют актом результаты проверки, выдают предписания об устранении выявленных нарушений, контролируют устранение нарушений по выданным предписаниям в соответствии с законодательством о муниципальном контроле;</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3) осуществляют сбор, подготовку и направление материалов в суд, органы и должностным лицам, уполномоченным привлекать виновных лиц к ответственности, либо возбуждают дела об административных правонарушениях в соответствии с законодательством;</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ab/>
        <w:t>4) осуществляют иные полномочия, предусмотренные муниципальными правовыми актами.</w:t>
      </w:r>
    </w:p>
    <w:p>
      <w:pPr>
        <w:pStyle w:val="Normal"/>
        <w:spacing w:lineRule="auto" w:line="240" w:before="0" w:after="0"/>
        <w:contextualSpacing/>
        <w:jc w:val="both"/>
        <w:rPr/>
      </w:pPr>
      <w:bookmarkStart w:id="1320" w:name="sub_71181"/>
      <w:bookmarkEnd w:id="1320"/>
      <w:r>
        <w:rPr>
          <w:rStyle w:val="Style15"/>
          <w:rFonts w:eastAsia="Symbol" w:cs="Wingdings" w:ascii="Times New Roman" w:hAnsi="Times New Roman"/>
          <w:color w:val="000000"/>
          <w:sz w:val="28"/>
          <w:szCs w:val="28"/>
        </w:rPr>
        <w:tab/>
        <w:t>9.2. За нарушение настоящих Правил физические и юридические лица, индивидуальные предприниматели несут ответственность в соответствии с действующим законодательством.</w:t>
      </w:r>
    </w:p>
    <w:p>
      <w:pPr>
        <w:pStyle w:val="Normal"/>
        <w:spacing w:lineRule="auto" w:line="240" w:before="0" w:after="0"/>
        <w:contextualSpacing/>
        <w:jc w:val="both"/>
        <w:rPr>
          <w:rFonts w:ascii="Times New Roman" w:hAnsi="Times New Roman" w:eastAsia="Symbol" w:cs="Wingdings"/>
          <w:color w:val="000000"/>
          <w:sz w:val="28"/>
          <w:szCs w:val="28"/>
        </w:rPr>
      </w:pPr>
      <w:r>
        <w:rPr>
          <w:rFonts w:eastAsia="Symbol" w:cs="Wingdings" w:ascii="Times New Roman" w:hAnsi="Times New Roman"/>
          <w:color w:val="000000"/>
          <w:sz w:val="28"/>
          <w:szCs w:val="28"/>
        </w:rPr>
      </w:r>
    </w:p>
    <w:p>
      <w:pPr>
        <w:pStyle w:val="Normal"/>
        <w:spacing w:lineRule="auto" w:line="240" w:before="0" w:after="0"/>
        <w:contextualSpacing/>
        <w:jc w:val="both"/>
        <w:rPr>
          <w:rFonts w:ascii="Times New Roman" w:hAnsi="Times New Roman" w:eastAsia="Symbol" w:cs="Wingdings"/>
          <w:color w:val="000000"/>
          <w:sz w:val="28"/>
          <w:szCs w:val="28"/>
        </w:rPr>
      </w:pPr>
      <w:r>
        <w:rPr>
          <w:rFonts w:eastAsia="Symbol" w:cs="Wingdings" w:ascii="Times New Roman" w:hAnsi="Times New Roman"/>
          <w:color w:val="000000"/>
          <w:sz w:val="28"/>
          <w:szCs w:val="28"/>
        </w:rPr>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Временно исполняющий полномочия</w:t>
      </w:r>
    </w:p>
    <w:p>
      <w:pPr>
        <w:pStyle w:val="Normal"/>
        <w:spacing w:lineRule="auto" w:line="240" w:before="0" w:after="0"/>
        <w:contextualSpacing/>
        <w:jc w:val="both"/>
        <w:rPr/>
      </w:pPr>
      <w:r>
        <w:rPr>
          <w:rStyle w:val="Style15"/>
          <w:rFonts w:eastAsia="Symbol" w:cs="Wingdings" w:ascii="Times New Roman" w:hAnsi="Times New Roman"/>
          <w:color w:val="000000"/>
          <w:sz w:val="28"/>
          <w:szCs w:val="28"/>
        </w:rPr>
        <w:t>Главы городского округа</w:t>
        <w:tab/>
        <w:tab/>
        <w:tab/>
        <w:tab/>
        <w:tab/>
        <w:tab/>
        <w:tab/>
        <w:t>А.Н. Арасланов</w:t>
      </w:r>
    </w:p>
    <w:p>
      <w:pPr>
        <w:pStyle w:val="Normal"/>
        <w:jc w:val="right"/>
        <w:rPr>
          <w:rFonts w:ascii="Times New Roman" w:hAnsi="Times New Roman" w:eastAsia="Symbol" w:cs="Wingdings"/>
          <w:color w:val="000000"/>
          <w:sz w:val="28"/>
          <w:szCs w:val="28"/>
        </w:rPr>
      </w:pPr>
      <w:r>
        <w:rPr>
          <w:rFonts w:eastAsia="Symbol" w:cs="Wingdings" w:ascii="Times New Roman" w:hAnsi="Times New Roman"/>
          <w:color w:val="000000"/>
          <w:sz w:val="28"/>
          <w:szCs w:val="28"/>
        </w:rPr>
      </w:r>
      <w:r>
        <w:br w:type="page"/>
      </w:r>
    </w:p>
    <w:p>
      <w:pPr>
        <w:pStyle w:val="Normal"/>
        <w:spacing w:lineRule="auto" w:line="240" w:before="0" w:after="0"/>
        <w:ind w:left="6236"/>
        <w:jc w:val="both"/>
        <w:rPr/>
      </w:pPr>
      <w:bookmarkStart w:id="1321" w:name="sub_11"/>
      <w:bookmarkEnd w:id="1321"/>
      <w:r>
        <w:rPr>
          <w:rStyle w:val="Style16"/>
          <w:rFonts w:ascii="Times New Roman" w:hAnsi="Times New Roman"/>
          <w:b w:val="false"/>
          <w:sz w:val="24"/>
          <w:szCs w:val="24"/>
        </w:rPr>
        <w:t>Приложение 1</w:t>
      </w:r>
    </w:p>
    <w:p>
      <w:pPr>
        <w:pStyle w:val="Normal"/>
        <w:spacing w:lineRule="auto" w:line="240" w:before="0" w:after="0"/>
        <w:ind w:left="6236"/>
        <w:jc w:val="both"/>
        <w:rPr/>
      </w:pPr>
      <w:r>
        <w:rPr>
          <w:rStyle w:val="Style16"/>
          <w:rFonts w:ascii="Times New Roman" w:hAnsi="Times New Roman"/>
          <w:b w:val="false"/>
          <w:sz w:val="24"/>
          <w:szCs w:val="24"/>
        </w:rPr>
        <w:t xml:space="preserve">к </w:t>
      </w:r>
      <w:hyperlink w:anchor="sub_1000">
        <w:r>
          <w:rPr>
            <w:rStyle w:val="Style7"/>
            <w:rFonts w:ascii="Times New Roman" w:hAnsi="Times New Roman"/>
            <w:color w:val="000000"/>
            <w:sz w:val="24"/>
            <w:szCs w:val="24"/>
          </w:rPr>
          <w:t>Правилам</w:t>
        </w:r>
      </w:hyperlink>
      <w:r>
        <w:rPr>
          <w:rStyle w:val="Style16"/>
          <w:rFonts w:ascii="Times New Roman" w:hAnsi="Times New Roman"/>
          <w:b w:val="false"/>
          <w:color w:val="000000"/>
          <w:sz w:val="24"/>
          <w:szCs w:val="24"/>
        </w:rPr>
        <w:t xml:space="preserve"> бл</w:t>
      </w:r>
      <w:r>
        <w:rPr>
          <w:rStyle w:val="Style16"/>
          <w:rFonts w:ascii="Times New Roman" w:hAnsi="Times New Roman"/>
          <w:b w:val="false"/>
          <w:sz w:val="24"/>
          <w:szCs w:val="24"/>
        </w:rPr>
        <w:t>агоустройства</w:t>
        <w:br/>
        <w:t>территории Копейского городского округа</w:t>
      </w:r>
    </w:p>
    <w:p>
      <w:pPr>
        <w:pStyle w:val="Normal"/>
        <w:rPr/>
      </w:pPr>
      <w:r>
        <w:rPr/>
      </w:r>
      <w:bookmarkStart w:id="1322" w:name="sub_11_Копия_1"/>
      <w:bookmarkStart w:id="1323" w:name="sub_11_Копия_2"/>
      <w:bookmarkStart w:id="1324" w:name="sub_11_Копия_1"/>
      <w:bookmarkStart w:id="1325" w:name="sub_11_Копия_2"/>
      <w:bookmarkEnd w:id="1324"/>
      <w:bookmarkEnd w:id="1325"/>
    </w:p>
    <w:p>
      <w:pPr>
        <w:pStyle w:val="Heading1"/>
        <w:spacing w:lineRule="auto" w:line="240" w:before="0" w:after="0"/>
        <w:ind w:hanging="0" w:left="0"/>
        <w:contextualSpacing/>
        <w:jc w:val="center"/>
        <w:rPr>
          <w:b w:val="false"/>
          <w:bCs w:val="false"/>
          <w:color w:val="000000"/>
        </w:rPr>
      </w:pPr>
      <w:r>
        <w:rPr>
          <w:b w:val="false"/>
          <w:bCs w:val="false"/>
          <w:color w:val="000000"/>
        </w:rPr>
        <w:t>Классификация</w:t>
        <w:br/>
        <w:t>объектов улично-дорожной сети по особенностям проведения зимней и летней уборки</w:t>
      </w:r>
    </w:p>
    <w:p>
      <w:pPr>
        <w:pStyle w:val="Normal"/>
        <w:rPr/>
      </w:pPr>
      <w:r>
        <w:rPr/>
      </w:r>
    </w:p>
    <w:tbl>
      <w:tblPr>
        <w:tblW w:w="9930" w:type="dxa"/>
        <w:jc w:val="left"/>
        <w:tblInd w:w="-109" w:type="dxa"/>
        <w:tblLayout w:type="fixed"/>
        <w:tblCellMar>
          <w:top w:w="0" w:type="dxa"/>
          <w:left w:w="108" w:type="dxa"/>
          <w:bottom w:w="0" w:type="dxa"/>
          <w:right w:w="108" w:type="dxa"/>
        </w:tblCellMar>
      </w:tblPr>
      <w:tblGrid>
        <w:gridCol w:w="701"/>
        <w:gridCol w:w="2353"/>
        <w:gridCol w:w="4537"/>
        <w:gridCol w:w="2338"/>
      </w:tblGrid>
      <w:tr>
        <w:trPr/>
        <w:tc>
          <w:tcPr>
            <w:tcW w:w="701" w:type="dxa"/>
            <w:tcBorders>
              <w:top w:val="single" w:sz="4" w:space="0" w:color="000000"/>
              <w:left w:val="single" w:sz="4" w:space="0" w:color="000000"/>
              <w:bottom w:val="single" w:sz="4" w:space="0" w:color="000000"/>
              <w:right w:val="single" w:sz="4" w:space="0" w:color="000000"/>
            </w:tcBorders>
          </w:tcPr>
          <w:p>
            <w:pPr>
              <w:pStyle w:val="Style26"/>
              <w:spacing w:lineRule="auto" w:line="240"/>
              <w:jc w:val="center"/>
              <w:rPr>
                <w:rFonts w:ascii="Times New Roman" w:hAnsi="Times New Roman"/>
              </w:rPr>
            </w:pPr>
            <w:r>
              <w:rPr>
                <w:rFonts w:ascii="Times New Roman" w:hAnsi="Times New Roman"/>
              </w:rPr>
              <w:t>N</w:t>
            </w:r>
          </w:p>
          <w:p>
            <w:pPr>
              <w:pStyle w:val="Style26"/>
              <w:spacing w:lineRule="auto" w:line="240"/>
              <w:jc w:val="center"/>
              <w:rPr>
                <w:rFonts w:ascii="Times New Roman" w:hAnsi="Times New Roman"/>
              </w:rPr>
            </w:pPr>
            <w:r>
              <w:rPr>
                <w:rFonts w:ascii="Times New Roman" w:hAnsi="Times New Roman"/>
              </w:rPr>
              <w:t>п/п</w:t>
            </w:r>
          </w:p>
        </w:tc>
        <w:tc>
          <w:tcPr>
            <w:tcW w:w="2353" w:type="dxa"/>
            <w:tcBorders>
              <w:top w:val="single" w:sz="4" w:space="0" w:color="000000"/>
              <w:left w:val="single" w:sz="4" w:space="0" w:color="000000"/>
              <w:bottom w:val="single" w:sz="4" w:space="0" w:color="000000"/>
              <w:right w:val="single" w:sz="4" w:space="0" w:color="000000"/>
            </w:tcBorders>
            <w:vAlign w:val="center"/>
          </w:tcPr>
          <w:p>
            <w:pPr>
              <w:pStyle w:val="Style26"/>
              <w:spacing w:lineRule="auto" w:line="240"/>
              <w:jc w:val="center"/>
              <w:rPr>
                <w:rFonts w:ascii="Times New Roman" w:hAnsi="Times New Roman"/>
              </w:rPr>
            </w:pPr>
            <w:r>
              <w:rPr>
                <w:rFonts w:ascii="Times New Roman" w:hAnsi="Times New Roman"/>
              </w:rPr>
              <w:t>Категория объекта УДС</w:t>
            </w:r>
          </w:p>
        </w:tc>
        <w:tc>
          <w:tcPr>
            <w:tcW w:w="4537" w:type="dxa"/>
            <w:tcBorders>
              <w:top w:val="single" w:sz="4" w:space="0" w:color="000000"/>
              <w:left w:val="single" w:sz="4" w:space="0" w:color="000000"/>
              <w:bottom w:val="single" w:sz="4" w:space="0" w:color="000000"/>
              <w:right w:val="single" w:sz="4" w:space="0" w:color="000000"/>
            </w:tcBorders>
            <w:vAlign w:val="center"/>
          </w:tcPr>
          <w:p>
            <w:pPr>
              <w:pStyle w:val="Style26"/>
              <w:spacing w:lineRule="auto" w:line="240"/>
              <w:jc w:val="center"/>
              <w:rPr>
                <w:rFonts w:ascii="Times New Roman" w:hAnsi="Times New Roman"/>
              </w:rPr>
            </w:pPr>
            <w:r>
              <w:rPr>
                <w:rFonts w:ascii="Times New Roman" w:hAnsi="Times New Roman"/>
              </w:rPr>
              <w:t>Функциональное назначение</w:t>
            </w:r>
          </w:p>
        </w:tc>
        <w:tc>
          <w:tcPr>
            <w:tcW w:w="2338" w:type="dxa"/>
            <w:tcBorders>
              <w:top w:val="single" w:sz="4" w:space="0" w:color="000000"/>
              <w:left w:val="single" w:sz="4" w:space="0" w:color="000000"/>
              <w:bottom w:val="single" w:sz="4" w:space="0" w:color="000000"/>
              <w:right w:val="single" w:sz="4" w:space="0" w:color="000000"/>
            </w:tcBorders>
            <w:vAlign w:val="center"/>
          </w:tcPr>
          <w:p>
            <w:pPr>
              <w:pStyle w:val="Style26"/>
              <w:spacing w:lineRule="auto" w:line="240"/>
              <w:ind w:left="227" w:right="283"/>
              <w:jc w:val="center"/>
              <w:rPr>
                <w:rFonts w:ascii="Times New Roman" w:hAnsi="Times New Roman"/>
              </w:rPr>
            </w:pPr>
            <w:r>
              <w:rPr>
                <w:rFonts w:ascii="Times New Roman" w:hAnsi="Times New Roman"/>
              </w:rPr>
              <w:t>Категория объекта по особенностям проведения зимней и летней уборки</w:t>
            </w:r>
          </w:p>
        </w:tc>
      </w:tr>
      <w:tr>
        <w:trPr/>
        <w:tc>
          <w:tcPr>
            <w:tcW w:w="701" w:type="dxa"/>
            <w:tcBorders>
              <w:top w:val="single" w:sz="4" w:space="0" w:color="000000"/>
              <w:left w:val="single" w:sz="4" w:space="0" w:color="000000"/>
              <w:bottom w:val="single" w:sz="4" w:space="0" w:color="000000"/>
              <w:right w:val="single" w:sz="4" w:space="0" w:color="000000"/>
            </w:tcBorders>
          </w:tcPr>
          <w:p>
            <w:pPr>
              <w:pStyle w:val="Style26"/>
              <w:spacing w:lineRule="auto" w:line="240"/>
              <w:jc w:val="center"/>
              <w:rPr>
                <w:rFonts w:ascii="Times New Roman" w:hAnsi="Times New Roman"/>
              </w:rPr>
            </w:pPr>
            <w:r>
              <w:rPr>
                <w:rFonts w:ascii="Times New Roman" w:hAnsi="Times New Roman"/>
              </w:rPr>
              <w:t>1.</w:t>
            </w:r>
          </w:p>
        </w:tc>
        <w:tc>
          <w:tcPr>
            <w:tcW w:w="2353" w:type="dxa"/>
            <w:tcBorders>
              <w:top w:val="single" w:sz="4" w:space="0" w:color="000000"/>
              <w:left w:val="single" w:sz="4" w:space="0" w:color="000000"/>
              <w:bottom w:val="single" w:sz="4" w:space="0" w:color="000000"/>
              <w:right w:val="single" w:sz="4" w:space="0" w:color="000000"/>
            </w:tcBorders>
          </w:tcPr>
          <w:p>
            <w:pPr>
              <w:pStyle w:val="Style27"/>
              <w:spacing w:lineRule="auto" w:line="240"/>
              <w:rPr>
                <w:rFonts w:ascii="Times New Roman" w:hAnsi="Times New Roman"/>
              </w:rPr>
            </w:pPr>
            <w:r>
              <w:rPr>
                <w:rFonts w:ascii="Times New Roman" w:hAnsi="Times New Roman"/>
              </w:rPr>
              <w:t>Магистральные дороги скоростного движения</w:t>
            </w:r>
          </w:p>
        </w:tc>
        <w:tc>
          <w:tcPr>
            <w:tcW w:w="4537" w:type="dxa"/>
            <w:tcBorders>
              <w:top w:val="single" w:sz="4" w:space="0" w:color="000000"/>
              <w:left w:val="single" w:sz="4" w:space="0" w:color="000000"/>
              <w:bottom w:val="single" w:sz="4" w:space="0" w:color="000000"/>
              <w:right w:val="single" w:sz="4" w:space="0" w:color="000000"/>
            </w:tcBorders>
          </w:tcPr>
          <w:p>
            <w:pPr>
              <w:pStyle w:val="Style26"/>
              <w:spacing w:lineRule="auto" w:line="240"/>
              <w:rPr>
                <w:rFonts w:ascii="Times New Roman" w:hAnsi="Times New Roman"/>
              </w:rPr>
            </w:pPr>
            <w:r>
              <w:rPr>
                <w:rFonts w:ascii="Times New Roman" w:hAnsi="Times New Roman"/>
              </w:rPr>
              <w:t>Скоростная транспортная связь между удаленными промышленными и планировочными районами; выходы на внешние автомобильные дороги</w:t>
            </w:r>
          </w:p>
        </w:tc>
        <w:tc>
          <w:tcPr>
            <w:tcW w:w="2338" w:type="dxa"/>
            <w:vMerge w:val="restart"/>
            <w:tcBorders>
              <w:top w:val="single" w:sz="4" w:space="0" w:color="000000"/>
              <w:left w:val="single" w:sz="4" w:space="0" w:color="000000"/>
              <w:bottom w:val="single" w:sz="4" w:space="0" w:color="000000"/>
              <w:right w:val="single" w:sz="4" w:space="0" w:color="000000"/>
            </w:tcBorders>
          </w:tcPr>
          <w:p>
            <w:pPr>
              <w:pStyle w:val="Style26"/>
              <w:spacing w:lineRule="auto" w:line="240"/>
              <w:jc w:val="center"/>
              <w:rPr>
                <w:rFonts w:ascii="Times New Roman" w:hAnsi="Times New Roman"/>
              </w:rPr>
            </w:pPr>
            <w:r>
              <w:rPr>
                <w:rFonts w:ascii="Times New Roman" w:hAnsi="Times New Roman"/>
              </w:rPr>
              <w:t>1</w:t>
            </w:r>
          </w:p>
        </w:tc>
      </w:tr>
      <w:tr>
        <w:trPr/>
        <w:tc>
          <w:tcPr>
            <w:tcW w:w="701" w:type="dxa"/>
            <w:tcBorders>
              <w:top w:val="single" w:sz="4" w:space="0" w:color="000000"/>
              <w:left w:val="single" w:sz="4" w:space="0" w:color="000000"/>
              <w:bottom w:val="single" w:sz="4" w:space="0" w:color="000000"/>
              <w:right w:val="single" w:sz="4" w:space="0" w:color="000000"/>
            </w:tcBorders>
          </w:tcPr>
          <w:p>
            <w:pPr>
              <w:pStyle w:val="Style26"/>
              <w:spacing w:lineRule="auto" w:line="240"/>
              <w:jc w:val="center"/>
              <w:rPr>
                <w:rFonts w:ascii="Times New Roman" w:hAnsi="Times New Roman"/>
              </w:rPr>
            </w:pPr>
            <w:r>
              <w:rPr>
                <w:rFonts w:ascii="Times New Roman" w:hAnsi="Times New Roman"/>
              </w:rPr>
              <w:t>2.</w:t>
            </w:r>
          </w:p>
        </w:tc>
        <w:tc>
          <w:tcPr>
            <w:tcW w:w="2353" w:type="dxa"/>
            <w:tcBorders>
              <w:top w:val="single" w:sz="4" w:space="0" w:color="000000"/>
              <w:left w:val="single" w:sz="4" w:space="0" w:color="000000"/>
              <w:bottom w:val="single" w:sz="4" w:space="0" w:color="000000"/>
              <w:right w:val="single" w:sz="4" w:space="0" w:color="000000"/>
            </w:tcBorders>
          </w:tcPr>
          <w:p>
            <w:pPr>
              <w:pStyle w:val="Style27"/>
              <w:spacing w:lineRule="auto" w:line="240"/>
              <w:rPr>
                <w:rFonts w:ascii="Times New Roman" w:hAnsi="Times New Roman"/>
              </w:rPr>
            </w:pPr>
            <w:r>
              <w:rPr>
                <w:rFonts w:ascii="Times New Roman" w:hAnsi="Times New Roman"/>
              </w:rPr>
              <w:t>Магистральные дороги регулируемого движения</w:t>
            </w:r>
          </w:p>
        </w:tc>
        <w:tc>
          <w:tcPr>
            <w:tcW w:w="4537" w:type="dxa"/>
            <w:tcBorders>
              <w:top w:val="single" w:sz="4" w:space="0" w:color="000000"/>
              <w:left w:val="single" w:sz="4" w:space="0" w:color="000000"/>
              <w:bottom w:val="single" w:sz="4" w:space="0" w:color="000000"/>
              <w:right w:val="single" w:sz="4" w:space="0" w:color="000000"/>
            </w:tcBorders>
          </w:tcPr>
          <w:p>
            <w:pPr>
              <w:pStyle w:val="Style26"/>
              <w:spacing w:lineRule="auto" w:line="240"/>
              <w:rPr>
                <w:rFonts w:ascii="Times New Roman" w:hAnsi="Times New Roman"/>
              </w:rPr>
            </w:pPr>
            <w:r>
              <w:rPr>
                <w:rFonts w:ascii="Times New Roman" w:hAnsi="Times New Roman"/>
              </w:rPr>
              <w:t>Транспортная связь между районами города на отдельных направлениях и участках преимущественно грузового движения, осуществляемого вне жилой застройки, выходы на внешние автомобильные дороги</w:t>
            </w:r>
          </w:p>
        </w:tc>
        <w:tc>
          <w:tcPr>
            <w:tcW w:w="2338"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overflowPunct w:val="false"/>
              <w:bidi w:val="0"/>
              <w:spacing w:lineRule="auto" w:line="276" w:before="0" w:after="200"/>
              <w:jc w:val="left"/>
              <w:rPr/>
            </w:pPr>
            <w:r>
              <w:rPr/>
            </w:r>
          </w:p>
        </w:tc>
      </w:tr>
      <w:tr>
        <w:trPr/>
        <w:tc>
          <w:tcPr>
            <w:tcW w:w="701" w:type="dxa"/>
            <w:tcBorders>
              <w:top w:val="single" w:sz="4" w:space="0" w:color="000000"/>
              <w:left w:val="single" w:sz="4" w:space="0" w:color="000000"/>
              <w:bottom w:val="single" w:sz="4" w:space="0" w:color="000000"/>
              <w:right w:val="single" w:sz="4" w:space="0" w:color="000000"/>
            </w:tcBorders>
          </w:tcPr>
          <w:p>
            <w:pPr>
              <w:pStyle w:val="Style26"/>
              <w:spacing w:lineRule="auto" w:line="240"/>
              <w:jc w:val="center"/>
              <w:rPr>
                <w:rFonts w:ascii="Times New Roman" w:hAnsi="Times New Roman"/>
              </w:rPr>
            </w:pPr>
            <w:r>
              <w:rPr>
                <w:rFonts w:ascii="Times New Roman" w:hAnsi="Times New Roman"/>
              </w:rPr>
              <w:t>3.</w:t>
            </w:r>
          </w:p>
        </w:tc>
        <w:tc>
          <w:tcPr>
            <w:tcW w:w="2353" w:type="dxa"/>
            <w:tcBorders>
              <w:top w:val="single" w:sz="4" w:space="0" w:color="000000"/>
              <w:left w:val="single" w:sz="4" w:space="0" w:color="000000"/>
              <w:bottom w:val="single" w:sz="4" w:space="0" w:color="000000"/>
              <w:right w:val="single" w:sz="4" w:space="0" w:color="000000"/>
            </w:tcBorders>
          </w:tcPr>
          <w:p>
            <w:pPr>
              <w:pStyle w:val="Style27"/>
              <w:spacing w:lineRule="auto" w:line="240"/>
              <w:rPr>
                <w:rFonts w:ascii="Times New Roman" w:hAnsi="Times New Roman"/>
              </w:rPr>
            </w:pPr>
            <w:r>
              <w:rPr>
                <w:rFonts w:ascii="Times New Roman" w:hAnsi="Times New Roman"/>
              </w:rPr>
              <w:t>Магистральные улицы общегородского значения непрерывного движения</w:t>
            </w:r>
          </w:p>
        </w:tc>
        <w:tc>
          <w:tcPr>
            <w:tcW w:w="4537" w:type="dxa"/>
            <w:tcBorders>
              <w:top w:val="single" w:sz="4" w:space="0" w:color="000000"/>
              <w:left w:val="single" w:sz="4" w:space="0" w:color="000000"/>
              <w:bottom w:val="single" w:sz="4" w:space="0" w:color="000000"/>
              <w:right w:val="single" w:sz="4" w:space="0" w:color="000000"/>
            </w:tcBorders>
          </w:tcPr>
          <w:p>
            <w:pPr>
              <w:pStyle w:val="Style26"/>
              <w:spacing w:lineRule="auto" w:line="240"/>
              <w:rPr>
                <w:rFonts w:ascii="Times New Roman" w:hAnsi="Times New Roman"/>
              </w:rPr>
            </w:pPr>
            <w:r>
              <w:rPr>
                <w:rFonts w:ascii="Times New Roman" w:hAnsi="Times New Roman"/>
              </w:rPr>
              <w:t>Транспортная связь между жилыми, промышленными районами и общественными центрами, а также с другими магистральными улицами, городскими и внешними автомобильными дорогами</w:t>
            </w:r>
          </w:p>
        </w:tc>
        <w:tc>
          <w:tcPr>
            <w:tcW w:w="2338"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overflowPunct w:val="false"/>
              <w:bidi w:val="0"/>
              <w:spacing w:lineRule="auto" w:line="276" w:before="0" w:after="200"/>
              <w:jc w:val="left"/>
              <w:rPr/>
            </w:pPr>
            <w:r>
              <w:rPr/>
            </w:r>
          </w:p>
        </w:tc>
      </w:tr>
      <w:tr>
        <w:trPr/>
        <w:tc>
          <w:tcPr>
            <w:tcW w:w="701" w:type="dxa"/>
            <w:tcBorders>
              <w:top w:val="single" w:sz="4" w:space="0" w:color="000000"/>
              <w:left w:val="single" w:sz="4" w:space="0" w:color="000000"/>
              <w:bottom w:val="single" w:sz="4" w:space="0" w:color="000000"/>
              <w:right w:val="single" w:sz="4" w:space="0" w:color="000000"/>
            </w:tcBorders>
          </w:tcPr>
          <w:p>
            <w:pPr>
              <w:pStyle w:val="Style26"/>
              <w:spacing w:lineRule="auto" w:line="240"/>
              <w:jc w:val="center"/>
              <w:rPr>
                <w:rFonts w:ascii="Times New Roman" w:hAnsi="Times New Roman"/>
              </w:rPr>
            </w:pPr>
            <w:r>
              <w:rPr>
                <w:rFonts w:ascii="Times New Roman" w:hAnsi="Times New Roman"/>
              </w:rPr>
              <w:t>4.</w:t>
            </w:r>
          </w:p>
        </w:tc>
        <w:tc>
          <w:tcPr>
            <w:tcW w:w="2353" w:type="dxa"/>
            <w:tcBorders>
              <w:top w:val="single" w:sz="4" w:space="0" w:color="000000"/>
              <w:left w:val="single" w:sz="4" w:space="0" w:color="000000"/>
              <w:bottom w:val="single" w:sz="4" w:space="0" w:color="000000"/>
              <w:right w:val="single" w:sz="4" w:space="0" w:color="000000"/>
            </w:tcBorders>
          </w:tcPr>
          <w:p>
            <w:pPr>
              <w:pStyle w:val="Style27"/>
              <w:spacing w:lineRule="auto" w:line="240"/>
              <w:rPr>
                <w:rFonts w:ascii="Times New Roman" w:hAnsi="Times New Roman"/>
              </w:rPr>
            </w:pPr>
            <w:r>
              <w:rPr>
                <w:rFonts w:ascii="Times New Roman" w:hAnsi="Times New Roman"/>
              </w:rPr>
              <w:t>Магистральные улицы общегородского значения регулируемого движения</w:t>
            </w:r>
          </w:p>
        </w:tc>
        <w:tc>
          <w:tcPr>
            <w:tcW w:w="4537" w:type="dxa"/>
            <w:tcBorders>
              <w:top w:val="single" w:sz="4" w:space="0" w:color="000000"/>
              <w:left w:val="single" w:sz="4" w:space="0" w:color="000000"/>
              <w:bottom w:val="single" w:sz="4" w:space="0" w:color="000000"/>
              <w:right w:val="single" w:sz="4" w:space="0" w:color="000000"/>
            </w:tcBorders>
          </w:tcPr>
          <w:p>
            <w:pPr>
              <w:pStyle w:val="Style26"/>
              <w:spacing w:lineRule="auto" w:line="240"/>
              <w:rPr>
                <w:rFonts w:ascii="Times New Roman" w:hAnsi="Times New Roman"/>
              </w:rPr>
            </w:pPr>
            <w:r>
              <w:rPr>
                <w:rFonts w:ascii="Times New Roman" w:hAnsi="Times New Roman"/>
              </w:rPr>
              <w:t>Транспортная связь между жилыми, промышленными районами и центром города, центрами планировочных районов; выходы на магистральные улицы и дороги и внешние автомобильные дороги</w:t>
            </w:r>
          </w:p>
        </w:tc>
        <w:tc>
          <w:tcPr>
            <w:tcW w:w="2338"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overflowPunct w:val="false"/>
              <w:bidi w:val="0"/>
              <w:spacing w:lineRule="auto" w:line="276" w:before="0" w:after="200"/>
              <w:jc w:val="left"/>
              <w:rPr/>
            </w:pPr>
            <w:r>
              <w:rPr/>
            </w:r>
          </w:p>
        </w:tc>
      </w:tr>
      <w:tr>
        <w:trPr/>
        <w:tc>
          <w:tcPr>
            <w:tcW w:w="701" w:type="dxa"/>
            <w:tcBorders>
              <w:top w:val="single" w:sz="4" w:space="0" w:color="000000"/>
              <w:left w:val="single" w:sz="4" w:space="0" w:color="000000"/>
              <w:bottom w:val="single" w:sz="4" w:space="0" w:color="000000"/>
              <w:right w:val="single" w:sz="4" w:space="0" w:color="000000"/>
            </w:tcBorders>
          </w:tcPr>
          <w:p>
            <w:pPr>
              <w:pStyle w:val="Style26"/>
              <w:spacing w:lineRule="auto" w:line="240"/>
              <w:jc w:val="center"/>
              <w:rPr>
                <w:rFonts w:ascii="Times New Roman" w:hAnsi="Times New Roman"/>
              </w:rPr>
            </w:pPr>
            <w:r>
              <w:rPr>
                <w:rFonts w:ascii="Times New Roman" w:hAnsi="Times New Roman"/>
              </w:rPr>
              <w:t>5.</w:t>
            </w:r>
          </w:p>
        </w:tc>
        <w:tc>
          <w:tcPr>
            <w:tcW w:w="2353" w:type="dxa"/>
            <w:tcBorders>
              <w:top w:val="single" w:sz="4" w:space="0" w:color="000000"/>
              <w:left w:val="single" w:sz="4" w:space="0" w:color="000000"/>
              <w:bottom w:val="single" w:sz="4" w:space="0" w:color="000000"/>
              <w:right w:val="single" w:sz="4" w:space="0" w:color="000000"/>
            </w:tcBorders>
          </w:tcPr>
          <w:p>
            <w:pPr>
              <w:pStyle w:val="Style27"/>
              <w:spacing w:lineRule="auto" w:line="240"/>
              <w:rPr>
                <w:rFonts w:ascii="Times New Roman" w:hAnsi="Times New Roman"/>
              </w:rPr>
            </w:pPr>
            <w:r>
              <w:rPr>
                <w:rFonts w:ascii="Times New Roman" w:hAnsi="Times New Roman"/>
              </w:rPr>
              <w:t>Магистральные улицы районного значения транспортно-пешеходные</w:t>
            </w:r>
          </w:p>
        </w:tc>
        <w:tc>
          <w:tcPr>
            <w:tcW w:w="4537" w:type="dxa"/>
            <w:tcBorders>
              <w:top w:val="single" w:sz="4" w:space="0" w:color="000000"/>
              <w:left w:val="single" w:sz="4" w:space="0" w:color="000000"/>
              <w:bottom w:val="single" w:sz="4" w:space="0" w:color="000000"/>
              <w:right w:val="single" w:sz="4" w:space="0" w:color="000000"/>
            </w:tcBorders>
          </w:tcPr>
          <w:p>
            <w:pPr>
              <w:pStyle w:val="Style26"/>
              <w:spacing w:lineRule="auto" w:line="240"/>
              <w:rPr>
                <w:rFonts w:ascii="Times New Roman" w:hAnsi="Times New Roman"/>
              </w:rPr>
            </w:pPr>
            <w:r>
              <w:rPr>
                <w:rFonts w:ascii="Times New Roman" w:hAnsi="Times New Roman"/>
              </w:rPr>
              <w:t>Транспортная и пешеходная связи между жилыми районами, а также между жилыми и промышленными районами, общественными центрами, выходы на другие магистральные улицы</w:t>
            </w:r>
          </w:p>
        </w:tc>
        <w:tc>
          <w:tcPr>
            <w:tcW w:w="2338" w:type="dxa"/>
            <w:vMerge w:val="restart"/>
            <w:tcBorders>
              <w:top w:val="single" w:sz="4" w:space="0" w:color="000000"/>
              <w:left w:val="single" w:sz="4" w:space="0" w:color="000000"/>
              <w:bottom w:val="single" w:sz="4" w:space="0" w:color="000000"/>
              <w:right w:val="single" w:sz="4" w:space="0" w:color="000000"/>
            </w:tcBorders>
          </w:tcPr>
          <w:p>
            <w:pPr>
              <w:pStyle w:val="Style26"/>
              <w:spacing w:lineRule="auto" w:line="240"/>
              <w:jc w:val="center"/>
              <w:rPr>
                <w:rFonts w:ascii="Times New Roman" w:hAnsi="Times New Roman"/>
              </w:rPr>
            </w:pPr>
            <w:r>
              <w:rPr>
                <w:rFonts w:ascii="Times New Roman" w:hAnsi="Times New Roman"/>
              </w:rPr>
              <w:t>2</w:t>
            </w:r>
          </w:p>
        </w:tc>
      </w:tr>
      <w:tr>
        <w:trPr/>
        <w:tc>
          <w:tcPr>
            <w:tcW w:w="701" w:type="dxa"/>
            <w:tcBorders>
              <w:top w:val="single" w:sz="4" w:space="0" w:color="000000"/>
              <w:left w:val="single" w:sz="4" w:space="0" w:color="000000"/>
              <w:bottom w:val="single" w:sz="4" w:space="0" w:color="000000"/>
              <w:right w:val="single" w:sz="4" w:space="0" w:color="000000"/>
            </w:tcBorders>
          </w:tcPr>
          <w:p>
            <w:pPr>
              <w:pStyle w:val="Style26"/>
              <w:spacing w:lineRule="auto" w:line="240"/>
              <w:jc w:val="center"/>
              <w:rPr>
                <w:rFonts w:ascii="Times New Roman" w:hAnsi="Times New Roman"/>
              </w:rPr>
            </w:pPr>
            <w:r>
              <w:rPr>
                <w:rFonts w:ascii="Times New Roman" w:hAnsi="Times New Roman"/>
              </w:rPr>
              <w:t>6.</w:t>
            </w:r>
          </w:p>
        </w:tc>
        <w:tc>
          <w:tcPr>
            <w:tcW w:w="2353" w:type="dxa"/>
            <w:tcBorders>
              <w:top w:val="single" w:sz="4" w:space="0" w:color="000000"/>
              <w:left w:val="single" w:sz="4" w:space="0" w:color="000000"/>
              <w:bottom w:val="single" w:sz="4" w:space="0" w:color="000000"/>
              <w:right w:val="single" w:sz="4" w:space="0" w:color="000000"/>
            </w:tcBorders>
          </w:tcPr>
          <w:p>
            <w:pPr>
              <w:pStyle w:val="Style27"/>
              <w:spacing w:lineRule="auto" w:line="240"/>
              <w:rPr>
                <w:rFonts w:ascii="Times New Roman" w:hAnsi="Times New Roman"/>
              </w:rPr>
            </w:pPr>
            <w:r>
              <w:rPr>
                <w:rFonts w:ascii="Times New Roman" w:hAnsi="Times New Roman"/>
              </w:rPr>
              <w:t>Магистральные улицы районного значения пешеходно-транспортные</w:t>
            </w:r>
          </w:p>
        </w:tc>
        <w:tc>
          <w:tcPr>
            <w:tcW w:w="4537" w:type="dxa"/>
            <w:tcBorders>
              <w:top w:val="single" w:sz="4" w:space="0" w:color="000000"/>
              <w:left w:val="single" w:sz="4" w:space="0" w:color="000000"/>
              <w:bottom w:val="single" w:sz="4" w:space="0" w:color="000000"/>
              <w:right w:val="single" w:sz="4" w:space="0" w:color="000000"/>
            </w:tcBorders>
          </w:tcPr>
          <w:p>
            <w:pPr>
              <w:pStyle w:val="Style26"/>
              <w:spacing w:lineRule="auto" w:line="240"/>
              <w:rPr>
                <w:rFonts w:ascii="Times New Roman" w:hAnsi="Times New Roman"/>
              </w:rPr>
            </w:pPr>
            <w:r>
              <w:rPr>
                <w:rFonts w:ascii="Times New Roman" w:hAnsi="Times New Roman"/>
              </w:rPr>
              <w:t>Пешеходная и транспортная связи в пределах планировочного района</w:t>
            </w:r>
          </w:p>
        </w:tc>
        <w:tc>
          <w:tcPr>
            <w:tcW w:w="2338"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overflowPunct w:val="false"/>
              <w:bidi w:val="0"/>
              <w:spacing w:lineRule="auto" w:line="276" w:before="0" w:after="200"/>
              <w:jc w:val="left"/>
              <w:rPr/>
            </w:pPr>
            <w:r>
              <w:rPr/>
            </w:r>
          </w:p>
        </w:tc>
      </w:tr>
      <w:tr>
        <w:trPr/>
        <w:tc>
          <w:tcPr>
            <w:tcW w:w="701" w:type="dxa"/>
            <w:tcBorders>
              <w:top w:val="single" w:sz="4" w:space="0" w:color="000000"/>
              <w:left w:val="single" w:sz="4" w:space="0" w:color="000000"/>
              <w:bottom w:val="single" w:sz="4" w:space="0" w:color="000000"/>
              <w:right w:val="single" w:sz="4" w:space="0" w:color="000000"/>
            </w:tcBorders>
          </w:tcPr>
          <w:p>
            <w:pPr>
              <w:pStyle w:val="Style26"/>
              <w:spacing w:lineRule="auto" w:line="240"/>
              <w:jc w:val="center"/>
              <w:rPr>
                <w:rFonts w:ascii="Times New Roman" w:hAnsi="Times New Roman"/>
              </w:rPr>
            </w:pPr>
            <w:r>
              <w:rPr>
                <w:rFonts w:ascii="Times New Roman" w:hAnsi="Times New Roman"/>
              </w:rPr>
              <w:t>7.</w:t>
            </w:r>
          </w:p>
        </w:tc>
        <w:tc>
          <w:tcPr>
            <w:tcW w:w="2353" w:type="dxa"/>
            <w:tcBorders>
              <w:top w:val="single" w:sz="4" w:space="0" w:color="000000"/>
              <w:left w:val="single" w:sz="4" w:space="0" w:color="000000"/>
              <w:bottom w:val="single" w:sz="4" w:space="0" w:color="000000"/>
              <w:right w:val="single" w:sz="4" w:space="0" w:color="000000"/>
            </w:tcBorders>
          </w:tcPr>
          <w:p>
            <w:pPr>
              <w:pStyle w:val="Style27"/>
              <w:spacing w:lineRule="auto" w:line="240"/>
              <w:rPr>
                <w:rFonts w:ascii="Times New Roman" w:hAnsi="Times New Roman"/>
              </w:rPr>
            </w:pPr>
            <w:r>
              <w:rPr>
                <w:rFonts w:ascii="Times New Roman" w:hAnsi="Times New Roman"/>
              </w:rPr>
              <w:t>Улицы и дороги местного значения в жилой застройке</w:t>
            </w:r>
          </w:p>
        </w:tc>
        <w:tc>
          <w:tcPr>
            <w:tcW w:w="4537" w:type="dxa"/>
            <w:tcBorders>
              <w:top w:val="single" w:sz="4" w:space="0" w:color="000000"/>
              <w:left w:val="single" w:sz="4" w:space="0" w:color="000000"/>
              <w:bottom w:val="single" w:sz="4" w:space="0" w:color="000000"/>
              <w:right w:val="single" w:sz="4" w:space="0" w:color="000000"/>
            </w:tcBorders>
          </w:tcPr>
          <w:p>
            <w:pPr>
              <w:pStyle w:val="Style26"/>
              <w:spacing w:lineRule="auto" w:line="240"/>
              <w:rPr>
                <w:rFonts w:ascii="Times New Roman" w:hAnsi="Times New Roman"/>
              </w:rPr>
            </w:pPr>
            <w:r>
              <w:rPr>
                <w:rFonts w:ascii="Times New Roman" w:hAnsi="Times New Roman"/>
              </w:rPr>
              <w:t>Транспортная и пешеходная связи на территории жилых районов (микрорайонов), выходы на магистральные улицы и дороги регулируемого движения</w:t>
            </w:r>
          </w:p>
        </w:tc>
        <w:tc>
          <w:tcPr>
            <w:tcW w:w="2338" w:type="dxa"/>
            <w:vMerge w:val="restart"/>
            <w:tcBorders>
              <w:top w:val="single" w:sz="4" w:space="0" w:color="000000"/>
              <w:left w:val="single" w:sz="4" w:space="0" w:color="000000"/>
              <w:bottom w:val="single" w:sz="4" w:space="0" w:color="000000"/>
              <w:right w:val="single" w:sz="4" w:space="0" w:color="000000"/>
            </w:tcBorders>
          </w:tcPr>
          <w:p>
            <w:pPr>
              <w:pStyle w:val="Style26"/>
              <w:spacing w:lineRule="auto" w:line="240"/>
              <w:jc w:val="center"/>
              <w:rPr>
                <w:rFonts w:ascii="Times New Roman" w:hAnsi="Times New Roman"/>
              </w:rPr>
            </w:pPr>
            <w:r>
              <w:rPr>
                <w:rFonts w:ascii="Times New Roman" w:hAnsi="Times New Roman"/>
              </w:rPr>
              <w:t>3</w:t>
            </w:r>
          </w:p>
        </w:tc>
      </w:tr>
      <w:tr>
        <w:trPr/>
        <w:tc>
          <w:tcPr>
            <w:tcW w:w="701" w:type="dxa"/>
            <w:tcBorders>
              <w:top w:val="single" w:sz="4" w:space="0" w:color="000000"/>
              <w:left w:val="single" w:sz="4" w:space="0" w:color="000000"/>
              <w:bottom w:val="single" w:sz="4" w:space="0" w:color="000000"/>
              <w:right w:val="single" w:sz="4" w:space="0" w:color="000000"/>
            </w:tcBorders>
          </w:tcPr>
          <w:p>
            <w:pPr>
              <w:pStyle w:val="Style26"/>
              <w:spacing w:lineRule="auto" w:line="240"/>
              <w:jc w:val="center"/>
              <w:rPr>
                <w:rFonts w:ascii="Times New Roman" w:hAnsi="Times New Roman"/>
              </w:rPr>
            </w:pPr>
            <w:r>
              <w:rPr>
                <w:rFonts w:ascii="Times New Roman" w:hAnsi="Times New Roman"/>
              </w:rPr>
              <w:t>8.</w:t>
            </w:r>
          </w:p>
        </w:tc>
        <w:tc>
          <w:tcPr>
            <w:tcW w:w="2353" w:type="dxa"/>
            <w:tcBorders>
              <w:top w:val="single" w:sz="4" w:space="0" w:color="000000"/>
              <w:left w:val="single" w:sz="4" w:space="0" w:color="000000"/>
              <w:bottom w:val="single" w:sz="4" w:space="0" w:color="000000"/>
              <w:right w:val="single" w:sz="4" w:space="0" w:color="000000"/>
            </w:tcBorders>
          </w:tcPr>
          <w:p>
            <w:pPr>
              <w:pStyle w:val="Style27"/>
              <w:spacing w:lineRule="auto" w:line="240"/>
              <w:rPr>
                <w:rFonts w:ascii="Times New Roman" w:hAnsi="Times New Roman"/>
              </w:rPr>
            </w:pPr>
            <w:r>
              <w:rPr>
                <w:rFonts w:ascii="Times New Roman" w:hAnsi="Times New Roman"/>
              </w:rPr>
              <w:t>Улицы и дороги местного значения в научно-производственных, промышленных и коммунально-складских зонах (районах)</w:t>
            </w:r>
          </w:p>
        </w:tc>
        <w:tc>
          <w:tcPr>
            <w:tcW w:w="4537" w:type="dxa"/>
            <w:tcBorders>
              <w:top w:val="single" w:sz="4" w:space="0" w:color="000000"/>
              <w:left w:val="single" w:sz="4" w:space="0" w:color="000000"/>
              <w:bottom w:val="single" w:sz="4" w:space="0" w:color="000000"/>
              <w:right w:val="single" w:sz="4" w:space="0" w:color="000000"/>
            </w:tcBorders>
          </w:tcPr>
          <w:p>
            <w:pPr>
              <w:pStyle w:val="Style26"/>
              <w:spacing w:lineRule="auto" w:line="240"/>
              <w:rPr>
                <w:rFonts w:ascii="Times New Roman" w:hAnsi="Times New Roman"/>
              </w:rPr>
            </w:pPr>
            <w:r>
              <w:rPr>
                <w:rFonts w:ascii="Times New Roman" w:hAnsi="Times New Roman"/>
              </w:rPr>
              <w:t>Транспортная связь преимущественно легкового и грузового транспорта в пределах зон (районов), выходы на магистральные городские дороги. Пересечения с улицами и дорогами устраиваются в одном уровне</w:t>
            </w:r>
          </w:p>
        </w:tc>
        <w:tc>
          <w:tcPr>
            <w:tcW w:w="2338"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overflowPunct w:val="false"/>
              <w:bidi w:val="0"/>
              <w:spacing w:lineRule="auto" w:line="276" w:before="0" w:after="200"/>
              <w:jc w:val="left"/>
              <w:rPr/>
            </w:pPr>
            <w:r>
              <w:rPr/>
            </w:r>
          </w:p>
        </w:tc>
      </w:tr>
      <w:tr>
        <w:trPr/>
        <w:tc>
          <w:tcPr>
            <w:tcW w:w="701" w:type="dxa"/>
            <w:tcBorders>
              <w:top w:val="single" w:sz="4" w:space="0" w:color="000000"/>
              <w:left w:val="single" w:sz="4" w:space="0" w:color="000000"/>
              <w:bottom w:val="single" w:sz="4" w:space="0" w:color="000000"/>
              <w:right w:val="single" w:sz="4" w:space="0" w:color="000000"/>
            </w:tcBorders>
          </w:tcPr>
          <w:p>
            <w:pPr>
              <w:pStyle w:val="Style26"/>
              <w:spacing w:lineRule="auto" w:line="240"/>
              <w:jc w:val="center"/>
              <w:rPr>
                <w:rFonts w:ascii="Times New Roman" w:hAnsi="Times New Roman"/>
              </w:rPr>
            </w:pPr>
            <w:r>
              <w:rPr>
                <w:rFonts w:ascii="Times New Roman" w:hAnsi="Times New Roman"/>
              </w:rPr>
              <w:t>9.</w:t>
            </w:r>
          </w:p>
        </w:tc>
        <w:tc>
          <w:tcPr>
            <w:tcW w:w="2353" w:type="dxa"/>
            <w:tcBorders>
              <w:top w:val="single" w:sz="4" w:space="0" w:color="000000"/>
              <w:left w:val="single" w:sz="4" w:space="0" w:color="000000"/>
              <w:bottom w:val="single" w:sz="4" w:space="0" w:color="000000"/>
              <w:right w:val="single" w:sz="4" w:space="0" w:color="000000"/>
            </w:tcBorders>
          </w:tcPr>
          <w:p>
            <w:pPr>
              <w:pStyle w:val="Style27"/>
              <w:spacing w:lineRule="auto" w:line="240"/>
              <w:rPr>
                <w:rFonts w:ascii="Times New Roman" w:hAnsi="Times New Roman"/>
              </w:rPr>
            </w:pPr>
            <w:r>
              <w:rPr>
                <w:rFonts w:ascii="Times New Roman" w:hAnsi="Times New Roman"/>
              </w:rPr>
              <w:t>Пешеходные улицы и дороги</w:t>
            </w:r>
          </w:p>
        </w:tc>
        <w:tc>
          <w:tcPr>
            <w:tcW w:w="4537" w:type="dxa"/>
            <w:tcBorders>
              <w:top w:val="single" w:sz="4" w:space="0" w:color="000000"/>
              <w:left w:val="single" w:sz="4" w:space="0" w:color="000000"/>
              <w:bottom w:val="single" w:sz="4" w:space="0" w:color="000000"/>
              <w:right w:val="single" w:sz="4" w:space="0" w:color="000000"/>
            </w:tcBorders>
          </w:tcPr>
          <w:p>
            <w:pPr>
              <w:pStyle w:val="Style26"/>
              <w:spacing w:lineRule="auto" w:line="240"/>
              <w:rPr>
                <w:rFonts w:ascii="Times New Roman" w:hAnsi="Times New Roman"/>
              </w:rPr>
            </w:pPr>
            <w:r>
              <w:rPr>
                <w:rFonts w:ascii="Times New Roman" w:hAnsi="Times New Roman"/>
              </w:rPr>
              <w:t>Пешеходная связь с местами приложения труда, учреждениями и предприятиями обслуживания, в том числе в пределах общественных центров, местами отдыха и остановочными пунктами общественного транспорта</w:t>
            </w:r>
          </w:p>
        </w:tc>
        <w:tc>
          <w:tcPr>
            <w:tcW w:w="2338" w:type="dxa"/>
            <w:vMerge w:val="restart"/>
            <w:tcBorders>
              <w:top w:val="single" w:sz="4" w:space="0" w:color="000000"/>
              <w:left w:val="single" w:sz="4" w:space="0" w:color="000000"/>
              <w:bottom w:val="single" w:sz="4" w:space="0" w:color="000000"/>
              <w:right w:val="single" w:sz="4" w:space="0" w:color="000000"/>
            </w:tcBorders>
          </w:tcPr>
          <w:p>
            <w:pPr>
              <w:pStyle w:val="Style26"/>
              <w:spacing w:lineRule="auto" w:line="240"/>
              <w:jc w:val="center"/>
              <w:rPr>
                <w:rFonts w:ascii="Times New Roman" w:hAnsi="Times New Roman"/>
              </w:rPr>
            </w:pPr>
            <w:r>
              <w:rPr>
                <w:rFonts w:ascii="Times New Roman" w:hAnsi="Times New Roman"/>
              </w:rPr>
              <w:t>4</w:t>
            </w:r>
          </w:p>
        </w:tc>
      </w:tr>
      <w:tr>
        <w:trPr/>
        <w:tc>
          <w:tcPr>
            <w:tcW w:w="701" w:type="dxa"/>
            <w:tcBorders>
              <w:top w:val="single" w:sz="4" w:space="0" w:color="000000"/>
              <w:left w:val="single" w:sz="4" w:space="0" w:color="000000"/>
              <w:bottom w:val="single" w:sz="4" w:space="0" w:color="000000"/>
              <w:right w:val="single" w:sz="4" w:space="0" w:color="000000"/>
            </w:tcBorders>
          </w:tcPr>
          <w:p>
            <w:pPr>
              <w:pStyle w:val="Style26"/>
              <w:spacing w:lineRule="auto" w:line="240"/>
              <w:jc w:val="center"/>
              <w:rPr>
                <w:rFonts w:ascii="Times New Roman" w:hAnsi="Times New Roman"/>
              </w:rPr>
            </w:pPr>
            <w:r>
              <w:rPr>
                <w:rFonts w:ascii="Times New Roman" w:hAnsi="Times New Roman"/>
              </w:rPr>
              <w:t>10.</w:t>
            </w:r>
          </w:p>
        </w:tc>
        <w:tc>
          <w:tcPr>
            <w:tcW w:w="2353" w:type="dxa"/>
            <w:tcBorders>
              <w:top w:val="single" w:sz="4" w:space="0" w:color="000000"/>
              <w:left w:val="single" w:sz="4" w:space="0" w:color="000000"/>
              <w:bottom w:val="single" w:sz="4" w:space="0" w:color="000000"/>
              <w:right w:val="single" w:sz="4" w:space="0" w:color="000000"/>
            </w:tcBorders>
          </w:tcPr>
          <w:p>
            <w:pPr>
              <w:pStyle w:val="Style27"/>
              <w:spacing w:lineRule="auto" w:line="240"/>
              <w:rPr>
                <w:rFonts w:ascii="Times New Roman" w:hAnsi="Times New Roman"/>
              </w:rPr>
            </w:pPr>
            <w:r>
              <w:rPr>
                <w:rFonts w:ascii="Times New Roman" w:hAnsi="Times New Roman"/>
              </w:rPr>
              <w:t>Парковые дороги</w:t>
            </w:r>
          </w:p>
        </w:tc>
        <w:tc>
          <w:tcPr>
            <w:tcW w:w="4537" w:type="dxa"/>
            <w:tcBorders>
              <w:top w:val="single" w:sz="4" w:space="0" w:color="000000"/>
              <w:left w:val="single" w:sz="4" w:space="0" w:color="000000"/>
              <w:bottom w:val="single" w:sz="4" w:space="0" w:color="000000"/>
              <w:right w:val="single" w:sz="4" w:space="0" w:color="000000"/>
            </w:tcBorders>
          </w:tcPr>
          <w:p>
            <w:pPr>
              <w:pStyle w:val="Style26"/>
              <w:spacing w:lineRule="auto" w:line="240"/>
              <w:rPr>
                <w:rFonts w:ascii="Times New Roman" w:hAnsi="Times New Roman"/>
              </w:rPr>
            </w:pPr>
            <w:r>
              <w:rPr>
                <w:rFonts w:ascii="Times New Roman" w:hAnsi="Times New Roman"/>
              </w:rPr>
              <w:t>Транспортная связь в пределах территории парков и лесопарков преимущественно для движения легковых автомобилей</w:t>
            </w:r>
          </w:p>
        </w:tc>
        <w:tc>
          <w:tcPr>
            <w:tcW w:w="2338"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overflowPunct w:val="false"/>
              <w:bidi w:val="0"/>
              <w:spacing w:lineRule="auto" w:line="276" w:before="0" w:after="200"/>
              <w:jc w:val="left"/>
              <w:rPr/>
            </w:pPr>
            <w:r>
              <w:rPr/>
            </w:r>
          </w:p>
        </w:tc>
      </w:tr>
      <w:tr>
        <w:trPr/>
        <w:tc>
          <w:tcPr>
            <w:tcW w:w="701" w:type="dxa"/>
            <w:tcBorders>
              <w:top w:val="single" w:sz="4" w:space="0" w:color="000000"/>
              <w:left w:val="single" w:sz="4" w:space="0" w:color="000000"/>
              <w:bottom w:val="single" w:sz="4" w:space="0" w:color="000000"/>
              <w:right w:val="single" w:sz="4" w:space="0" w:color="000000"/>
            </w:tcBorders>
          </w:tcPr>
          <w:p>
            <w:pPr>
              <w:pStyle w:val="Style26"/>
              <w:spacing w:lineRule="auto" w:line="240"/>
              <w:jc w:val="center"/>
              <w:rPr>
                <w:rFonts w:ascii="Times New Roman" w:hAnsi="Times New Roman"/>
              </w:rPr>
            </w:pPr>
            <w:r>
              <w:rPr>
                <w:rFonts w:ascii="Times New Roman" w:hAnsi="Times New Roman"/>
              </w:rPr>
              <w:t>11.</w:t>
            </w:r>
          </w:p>
        </w:tc>
        <w:tc>
          <w:tcPr>
            <w:tcW w:w="2353" w:type="dxa"/>
            <w:tcBorders>
              <w:top w:val="single" w:sz="4" w:space="0" w:color="000000"/>
              <w:left w:val="single" w:sz="4" w:space="0" w:color="000000"/>
              <w:bottom w:val="single" w:sz="4" w:space="0" w:color="000000"/>
              <w:right w:val="single" w:sz="4" w:space="0" w:color="000000"/>
            </w:tcBorders>
          </w:tcPr>
          <w:p>
            <w:pPr>
              <w:pStyle w:val="Style27"/>
              <w:spacing w:lineRule="auto" w:line="240"/>
              <w:rPr>
                <w:rFonts w:ascii="Times New Roman" w:hAnsi="Times New Roman"/>
              </w:rPr>
            </w:pPr>
            <w:r>
              <w:rPr>
                <w:rFonts w:ascii="Times New Roman" w:hAnsi="Times New Roman"/>
              </w:rPr>
              <w:t>Проезды</w:t>
            </w:r>
          </w:p>
        </w:tc>
        <w:tc>
          <w:tcPr>
            <w:tcW w:w="4537" w:type="dxa"/>
            <w:tcBorders>
              <w:top w:val="single" w:sz="4" w:space="0" w:color="000000"/>
              <w:left w:val="single" w:sz="4" w:space="0" w:color="000000"/>
              <w:bottom w:val="single" w:sz="4" w:space="0" w:color="000000"/>
              <w:right w:val="single" w:sz="4" w:space="0" w:color="000000"/>
            </w:tcBorders>
          </w:tcPr>
          <w:p>
            <w:pPr>
              <w:pStyle w:val="Style26"/>
              <w:spacing w:lineRule="auto" w:line="240"/>
              <w:rPr>
                <w:rFonts w:ascii="Times New Roman" w:hAnsi="Times New Roman"/>
              </w:rPr>
            </w:pPr>
            <w:r>
              <w:rPr>
                <w:rFonts w:ascii="Times New Roman" w:hAnsi="Times New Roman"/>
              </w:rPr>
              <w:t>Подъезд транспортных средств к жилым и общественным зданиям, учреждениям, предприятиям и другим объектам городской застройки внутри районов, микрорайонов, кварталов</w:t>
            </w:r>
          </w:p>
        </w:tc>
        <w:tc>
          <w:tcPr>
            <w:tcW w:w="2338"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overflowPunct w:val="false"/>
              <w:bidi w:val="0"/>
              <w:spacing w:lineRule="auto" w:line="276" w:before="0" w:after="200"/>
              <w:jc w:val="left"/>
              <w:rPr/>
            </w:pPr>
            <w:r>
              <w:rPr/>
            </w:r>
          </w:p>
        </w:tc>
      </w:tr>
    </w:tbl>
    <w:p>
      <w:pPr>
        <w:pStyle w:val="Normal"/>
        <w:rPr/>
      </w:pPr>
      <w:r>
        <w:rPr/>
      </w:r>
    </w:p>
    <w:tbl>
      <w:tblPr>
        <w:tblW w:w="9923" w:type="dxa"/>
        <w:jc w:val="left"/>
        <w:tblInd w:w="-107" w:type="dxa"/>
        <w:tblLayout w:type="fixed"/>
        <w:tblCellMar>
          <w:top w:w="0" w:type="dxa"/>
          <w:left w:w="108" w:type="dxa"/>
          <w:bottom w:w="0" w:type="dxa"/>
          <w:right w:w="108" w:type="dxa"/>
        </w:tblCellMar>
      </w:tblPr>
      <w:tblGrid>
        <w:gridCol w:w="6864"/>
        <w:gridCol w:w="3058"/>
      </w:tblGrid>
      <w:tr>
        <w:trPr/>
        <w:tc>
          <w:tcPr>
            <w:tcW w:w="6864" w:type="dxa"/>
            <w:tcBorders/>
          </w:tcPr>
          <w:p>
            <w:pPr>
              <w:pStyle w:val="Style27"/>
              <w:rPr>
                <w:rFonts w:ascii="Times New Roman" w:hAnsi="Times New Roman"/>
                <w:sz w:val="28"/>
                <w:szCs w:val="28"/>
              </w:rPr>
            </w:pPr>
            <w:r>
              <w:rPr>
                <w:rFonts w:ascii="Times New Roman" w:hAnsi="Times New Roman"/>
                <w:sz w:val="28"/>
                <w:szCs w:val="28"/>
              </w:rPr>
              <w:t>Временно исполняющий полномочия</w:t>
            </w:r>
          </w:p>
          <w:p>
            <w:pPr>
              <w:pStyle w:val="Style27"/>
              <w:rPr>
                <w:rFonts w:ascii="Times New Roman" w:hAnsi="Times New Roman"/>
                <w:sz w:val="28"/>
                <w:szCs w:val="28"/>
              </w:rPr>
            </w:pPr>
            <w:r>
              <w:rPr>
                <w:rFonts w:ascii="Times New Roman" w:hAnsi="Times New Roman"/>
                <w:sz w:val="28"/>
                <w:szCs w:val="28"/>
              </w:rPr>
              <w:t>Главы городского округа</w:t>
            </w:r>
          </w:p>
        </w:tc>
        <w:tc>
          <w:tcPr>
            <w:tcW w:w="3058" w:type="dxa"/>
            <w:tcBorders/>
          </w:tcPr>
          <w:p>
            <w:pPr>
              <w:pStyle w:val="Style26"/>
              <w:jc w:val="right"/>
              <w:rPr>
                <w:rFonts w:ascii="Times New Roman" w:hAnsi="Times New Roman"/>
                <w:sz w:val="28"/>
                <w:szCs w:val="28"/>
              </w:rPr>
            </w:pPr>
            <w:r>
              <w:rPr>
                <w:rFonts w:ascii="Times New Roman" w:hAnsi="Times New Roman"/>
                <w:sz w:val="28"/>
                <w:szCs w:val="28"/>
              </w:rPr>
            </w:r>
          </w:p>
          <w:p>
            <w:pPr>
              <w:pStyle w:val="Style26"/>
              <w:jc w:val="right"/>
              <w:rPr>
                <w:rFonts w:ascii="Times New Roman" w:hAnsi="Times New Roman"/>
                <w:sz w:val="28"/>
                <w:szCs w:val="28"/>
              </w:rPr>
            </w:pPr>
            <w:r>
              <w:rPr>
                <w:rFonts w:ascii="Times New Roman" w:hAnsi="Times New Roman"/>
                <w:sz w:val="28"/>
                <w:szCs w:val="28"/>
              </w:rPr>
              <w:t>А.Н. Арасланов</w:t>
            </w:r>
          </w:p>
        </w:tc>
      </w:tr>
    </w:tbl>
    <w:p>
      <w:pPr>
        <w:pStyle w:val="Normal"/>
        <w:rPr/>
      </w:pPr>
      <w:r>
        <w:rPr/>
      </w:r>
    </w:p>
    <w:p>
      <w:pPr>
        <w:pStyle w:val="Style24"/>
        <w:rPr/>
      </w:pPr>
      <w:r>
        <w:rPr/>
      </w:r>
      <w:r>
        <w:br w:type="page"/>
      </w:r>
    </w:p>
    <w:p>
      <w:pPr>
        <w:pStyle w:val="Normal"/>
        <w:spacing w:lineRule="auto" w:line="240" w:before="0" w:after="0"/>
        <w:ind w:left="6123"/>
        <w:contextualSpacing/>
        <w:jc w:val="both"/>
        <w:rPr/>
      </w:pPr>
      <w:r>
        <w:rPr>
          <w:rStyle w:val="Style16"/>
          <w:rFonts w:ascii="Times New Roman" w:hAnsi="Times New Roman"/>
          <w:b w:val="false"/>
          <w:color w:val="000000"/>
          <w:sz w:val="24"/>
          <w:szCs w:val="24"/>
        </w:rPr>
        <w:t>Приложение 2</w:t>
      </w:r>
    </w:p>
    <w:p>
      <w:pPr>
        <w:pStyle w:val="Normal"/>
        <w:spacing w:lineRule="auto" w:line="240" w:before="0" w:after="0"/>
        <w:ind w:left="6123"/>
        <w:contextualSpacing/>
        <w:jc w:val="both"/>
        <w:rPr/>
      </w:pPr>
      <w:r>
        <w:rPr>
          <w:rStyle w:val="Style16"/>
          <w:rFonts w:ascii="Times New Roman" w:hAnsi="Times New Roman"/>
          <w:b w:val="false"/>
          <w:color w:val="000000"/>
          <w:sz w:val="24"/>
          <w:szCs w:val="24"/>
        </w:rPr>
        <w:t xml:space="preserve">к </w:t>
      </w:r>
      <w:hyperlink w:anchor="sub_1000">
        <w:r>
          <w:rPr>
            <w:rStyle w:val="Style7"/>
            <w:rFonts w:ascii="Times New Roman" w:hAnsi="Times New Roman"/>
            <w:color w:val="000000"/>
            <w:sz w:val="24"/>
            <w:szCs w:val="24"/>
          </w:rPr>
          <w:t>Правилам</w:t>
        </w:r>
      </w:hyperlink>
      <w:r>
        <w:rPr>
          <w:rStyle w:val="Style16"/>
          <w:rFonts w:ascii="Times New Roman" w:hAnsi="Times New Roman"/>
          <w:b w:val="false"/>
          <w:color w:val="000000"/>
          <w:sz w:val="24"/>
          <w:szCs w:val="24"/>
        </w:rPr>
        <w:t xml:space="preserve"> благоустройства территории Копейского городского округа</w:t>
        <w:br/>
      </w:r>
    </w:p>
    <w:p>
      <w:pPr>
        <w:pStyle w:val="Normal"/>
        <w:spacing w:lineRule="auto" w:line="240" w:before="0" w:after="0"/>
        <w:contextualSpacing/>
        <w:jc w:val="center"/>
        <w:rPr/>
      </w:pPr>
      <w:r>
        <w:rPr>
          <w:rStyle w:val="Style15"/>
          <w:rFonts w:eastAsia="Symbol" w:cs="Wingdings" w:ascii="Times New Roman" w:hAnsi="Times New Roman"/>
          <w:sz w:val="28"/>
          <w:szCs w:val="28"/>
        </w:rPr>
        <w:t>Правила размещения вывесок и информационных конструкций</w:t>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pPr>
      <w:r>
        <w:rPr>
          <w:rStyle w:val="Style15"/>
          <w:rFonts w:eastAsia="Symbol" w:cs="Wingdings"/>
        </w:rPr>
        <w:t>1) вывеска - комплекс взаимосвязанных элементов без подложки:</w:t>
      </w:r>
    </w:p>
    <w:p>
      <w:pPr>
        <w:pStyle w:val="Normal"/>
        <w:spacing w:lineRule="auto" w:line="240" w:before="0" w:after="0"/>
        <w:contextualSpacing/>
        <w:rPr/>
      </w:pPr>
      <w:r>
        <w:rPr/>
        <w:drawing>
          <wp:inline distT="0" distB="0" distL="0" distR="0">
            <wp:extent cx="4645660" cy="3445510"/>
            <wp:effectExtent l="0" t="0" r="0" b="0"/>
            <wp:docPr id="3"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1" descr=""/>
                    <pic:cNvPicPr>
                      <a:picLocks noChangeAspect="1" noChangeArrowheads="1"/>
                    </pic:cNvPicPr>
                  </pic:nvPicPr>
                  <pic:blipFill>
                    <a:blip r:embed="rId41"/>
                    <a:stretch>
                      <a:fillRect/>
                    </a:stretch>
                  </pic:blipFill>
                  <pic:spPr bwMode="auto">
                    <a:xfrm>
                      <a:off x="0" y="0"/>
                      <a:ext cx="4645660" cy="3445510"/>
                    </a:xfrm>
                    <a:prstGeom prst="rect">
                      <a:avLst/>
                    </a:prstGeom>
                    <a:noFill/>
                  </pic:spPr>
                </pic:pic>
              </a:graphicData>
            </a:graphic>
          </wp:inline>
        </w:drawing>
      </w:r>
    </w:p>
    <w:p>
      <w:pPr>
        <w:pStyle w:val="Normal"/>
        <w:spacing w:lineRule="auto" w:line="240" w:before="0" w:after="0"/>
        <w:contextualSpacing/>
        <w:rPr/>
      </w:pPr>
      <w:r>
        <w:rPr>
          <w:rStyle w:val="Style15"/>
          <w:rFonts w:eastAsia="Symbol" w:cs="Wingdings"/>
        </w:rPr>
        <w:tab/>
      </w:r>
    </w:p>
    <w:p>
      <w:pPr>
        <w:pStyle w:val="Normal"/>
        <w:spacing w:lineRule="auto" w:line="240" w:before="0" w:after="0"/>
        <w:contextualSpacing/>
        <w:rPr/>
      </w:pPr>
      <w:r>
        <w:rPr>
          <w:rStyle w:val="Style15"/>
          <w:rFonts w:eastAsia="Symbol" w:cs="Wingdings"/>
        </w:rPr>
        <w:tab/>
        <w:t>2) вывеска - комплекс взаимосвязанных элементов на подложке:</w:t>
      </w:r>
    </w:p>
    <w:p>
      <w:pPr>
        <w:pStyle w:val="Normal"/>
        <w:spacing w:lineRule="auto" w:line="240" w:before="0" w:after="0"/>
        <w:contextualSpacing/>
        <w:rPr/>
      </w:pPr>
      <w:r>
        <w:rPr/>
        <w:drawing>
          <wp:inline distT="0" distB="0" distL="0" distR="0">
            <wp:extent cx="5614035" cy="1181735"/>
            <wp:effectExtent l="0" t="0" r="0" b="0"/>
            <wp:docPr id="4"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3" descr=""/>
                    <pic:cNvPicPr>
                      <a:picLocks noChangeAspect="1" noChangeArrowheads="1"/>
                    </pic:cNvPicPr>
                  </pic:nvPicPr>
                  <pic:blipFill>
                    <a:blip r:embed="rId42"/>
                    <a:stretch>
                      <a:fillRect/>
                    </a:stretch>
                  </pic:blipFill>
                  <pic:spPr bwMode="auto">
                    <a:xfrm>
                      <a:off x="0" y="0"/>
                      <a:ext cx="5614035" cy="1181735"/>
                    </a:xfrm>
                    <a:prstGeom prst="rect">
                      <a:avLst/>
                    </a:prstGeom>
                    <a:noFill/>
                  </pic:spPr>
                </pic:pic>
              </a:graphicData>
            </a:graphic>
          </wp:inline>
        </w:drawing>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pPr>
      <w:r>
        <w:rPr>
          <w:rStyle w:val="Style15"/>
          <w:rFonts w:eastAsia="Symbol" w:cs="Wingdings"/>
        </w:rPr>
        <w:tab/>
        <w:t>3) вывеска - единичная конструкция на подложке:</w:t>
      </w:r>
    </w:p>
    <w:p>
      <w:pPr>
        <w:pStyle w:val="Normal"/>
        <w:spacing w:lineRule="auto" w:line="240" w:before="0" w:after="0"/>
        <w:contextualSpacing/>
        <w:rPr/>
      </w:pPr>
      <w:r>
        <w:rPr/>
        <w:drawing>
          <wp:inline distT="0" distB="0" distL="0" distR="0">
            <wp:extent cx="4542155" cy="4079875"/>
            <wp:effectExtent l="0" t="0" r="0" b="0"/>
            <wp:docPr id="5"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2" descr=""/>
                    <pic:cNvPicPr>
                      <a:picLocks noChangeAspect="1" noChangeArrowheads="1"/>
                    </pic:cNvPicPr>
                  </pic:nvPicPr>
                  <pic:blipFill>
                    <a:blip r:embed="rId43"/>
                    <a:stretch>
                      <a:fillRect/>
                    </a:stretch>
                  </pic:blipFill>
                  <pic:spPr bwMode="auto">
                    <a:xfrm>
                      <a:off x="0" y="0"/>
                      <a:ext cx="4542155" cy="4079875"/>
                    </a:xfrm>
                    <a:prstGeom prst="rect">
                      <a:avLst/>
                    </a:prstGeom>
                    <a:noFill/>
                  </pic:spPr>
                </pic:pic>
              </a:graphicData>
            </a:graphic>
          </wp:inline>
        </w:drawing>
      </w:r>
    </w:p>
    <w:p>
      <w:pPr>
        <w:pStyle w:val="Normal"/>
        <w:spacing w:lineRule="auto" w:line="240" w:before="0" w:after="0"/>
        <w:contextualSpacing/>
        <w:rPr/>
      </w:pPr>
      <w:r>
        <w:rPr>
          <w:rStyle w:val="Style15"/>
          <w:rFonts w:eastAsia="Symbol" w:cs="Wingdings"/>
        </w:rPr>
        <w:tab/>
      </w:r>
    </w:p>
    <w:p>
      <w:pPr>
        <w:pStyle w:val="Normal"/>
        <w:spacing w:lineRule="auto" w:line="240" w:before="0" w:after="0"/>
        <w:contextualSpacing/>
        <w:rPr/>
      </w:pPr>
      <w:r>
        <w:rPr>
          <w:rStyle w:val="Style15"/>
          <w:rFonts w:eastAsia="Symbol" w:cs="Wingdings"/>
        </w:rPr>
        <w:tab/>
        <w:t> </w:t>
      </w:r>
      <w:r>
        <w:rPr>
          <w:rStyle w:val="Style15"/>
          <w:rFonts w:eastAsia="Symbol" w:cs="Wingdings"/>
          <w:color w:val="000000"/>
        </w:rPr>
        <w:t>2. Положения:</w:t>
      </w:r>
    </w:p>
    <w:p>
      <w:pPr>
        <w:pStyle w:val="Normal"/>
        <w:spacing w:lineRule="auto" w:line="240" w:before="0" w:after="0"/>
        <w:contextualSpacing/>
        <w:rPr/>
      </w:pPr>
      <w:r>
        <w:rPr/>
        <w:drawing>
          <wp:inline distT="0" distB="0" distL="0" distR="0">
            <wp:extent cx="5174615" cy="4469130"/>
            <wp:effectExtent l="0" t="0" r="0" b="0"/>
            <wp:docPr id="6"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4" descr=""/>
                    <pic:cNvPicPr>
                      <a:picLocks noChangeAspect="1" noChangeArrowheads="1"/>
                    </pic:cNvPicPr>
                  </pic:nvPicPr>
                  <pic:blipFill>
                    <a:blip r:embed="rId44"/>
                    <a:stretch>
                      <a:fillRect/>
                    </a:stretch>
                  </pic:blipFill>
                  <pic:spPr bwMode="auto">
                    <a:xfrm>
                      <a:off x="0" y="0"/>
                      <a:ext cx="5174615" cy="4469130"/>
                    </a:xfrm>
                    <a:prstGeom prst="rect">
                      <a:avLst/>
                    </a:prstGeom>
                    <a:noFill/>
                  </pic:spPr>
                </pic:pic>
              </a:graphicData>
            </a:graphic>
          </wp:inline>
        </w:drawing>
      </w:r>
    </w:p>
    <w:p>
      <w:pPr>
        <w:pStyle w:val="Normal"/>
        <w:spacing w:lineRule="auto" w:line="240" w:before="0" w:after="0"/>
        <w:contextualSpacing/>
        <w:rPr/>
      </w:pPr>
      <w:r>
        <w:rPr>
          <w:rStyle w:val="Style16"/>
          <w:rFonts w:ascii="Times New Roman" w:hAnsi="Times New Roman"/>
          <w:b w:val="false"/>
          <w:sz w:val="24"/>
          <w:szCs w:val="24"/>
        </w:rPr>
        <w:tab/>
      </w:r>
      <w:r>
        <w:br w:type="page"/>
      </w:r>
    </w:p>
    <w:p>
      <w:pPr>
        <w:pStyle w:val="Normal"/>
        <w:spacing w:lineRule="auto" w:line="240" w:before="0" w:after="0"/>
        <w:contextualSpacing/>
        <w:rPr/>
      </w:pPr>
      <w:r>
        <w:rPr>
          <w:rStyle w:val="Style16"/>
          <w:rFonts w:ascii="Times New Roman" w:hAnsi="Times New Roman"/>
          <w:b w:val="false"/>
          <w:sz w:val="24"/>
          <w:szCs w:val="24"/>
        </w:rPr>
        <w:tab/>
        <w:t>3. Положения:</w:t>
      </w:r>
    </w:p>
    <w:p>
      <w:pPr>
        <w:pStyle w:val="Normal"/>
        <w:spacing w:lineRule="auto" w:line="240" w:before="0" w:after="0"/>
        <w:contextualSpacing/>
        <w:rPr/>
      </w:pPr>
      <w:r>
        <w:rPr>
          <w:rStyle w:val="Style15"/>
          <w:rFonts w:eastAsia="Symbol" w:cs="Wingdings" w:ascii="Times New Roman" w:hAnsi="Times New Roman"/>
        </w:rPr>
        <w:tab/>
        <w:t>1) возможные элементы вывески без подложки:</w:t>
      </w:r>
    </w:p>
    <w:p>
      <w:pPr>
        <w:pStyle w:val="Normal"/>
        <w:spacing w:lineRule="auto" w:line="240" w:before="0" w:after="0"/>
        <w:contextualSpacing/>
        <w:rPr/>
      </w:pPr>
      <w:r>
        <w:rPr/>
        <w:drawing>
          <wp:inline distT="0" distB="0" distL="0" distR="0">
            <wp:extent cx="4742815" cy="3703320"/>
            <wp:effectExtent l="0" t="0" r="0" b="0"/>
            <wp:docPr id="7"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5" descr=""/>
                    <pic:cNvPicPr>
                      <a:picLocks noChangeAspect="1" noChangeArrowheads="1"/>
                    </pic:cNvPicPr>
                  </pic:nvPicPr>
                  <pic:blipFill>
                    <a:blip r:embed="rId45"/>
                    <a:stretch>
                      <a:fillRect/>
                    </a:stretch>
                  </pic:blipFill>
                  <pic:spPr bwMode="auto">
                    <a:xfrm>
                      <a:off x="0" y="0"/>
                      <a:ext cx="4742815" cy="3703320"/>
                    </a:xfrm>
                    <a:prstGeom prst="rect">
                      <a:avLst/>
                    </a:prstGeom>
                    <a:noFill/>
                  </pic:spPr>
                </pic:pic>
              </a:graphicData>
            </a:graphic>
          </wp:inline>
        </w:drawing>
      </w:r>
    </w:p>
    <w:p>
      <w:pPr>
        <w:pStyle w:val="Normal"/>
        <w:spacing w:lineRule="auto" w:line="240" w:before="0" w:after="0"/>
        <w:contextualSpacing/>
        <w:rPr/>
      </w:pPr>
      <w:r>
        <w:rPr>
          <w:rStyle w:val="Style15"/>
          <w:rFonts w:eastAsia="Symbol" w:cs="Wingdings"/>
        </w:rPr>
        <w:tab/>
      </w:r>
    </w:p>
    <w:p>
      <w:pPr>
        <w:pStyle w:val="Normal"/>
        <w:spacing w:lineRule="auto" w:line="240" w:before="0" w:after="0"/>
        <w:contextualSpacing/>
        <w:rPr/>
      </w:pPr>
      <w:r>
        <w:rPr>
          <w:rStyle w:val="Style15"/>
          <w:rFonts w:eastAsia="Symbol" w:cs="Wingdings"/>
        </w:rPr>
        <w:t>2) возможные элементы вывески на подложке:</w:t>
      </w:r>
    </w:p>
    <w:p>
      <w:pPr>
        <w:pStyle w:val="Normal"/>
        <w:rPr/>
      </w:pPr>
      <w:r>
        <w:rPr/>
        <w:drawing>
          <wp:inline distT="0" distB="0" distL="0" distR="0">
            <wp:extent cx="4537710" cy="4230370"/>
            <wp:effectExtent l="0" t="0" r="0" b="0"/>
            <wp:docPr id="8"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6" descr=""/>
                    <pic:cNvPicPr>
                      <a:picLocks noChangeAspect="1" noChangeArrowheads="1"/>
                    </pic:cNvPicPr>
                  </pic:nvPicPr>
                  <pic:blipFill>
                    <a:blip r:embed="rId46"/>
                    <a:stretch>
                      <a:fillRect/>
                    </a:stretch>
                  </pic:blipFill>
                  <pic:spPr bwMode="auto">
                    <a:xfrm>
                      <a:off x="0" y="0"/>
                      <a:ext cx="4537710" cy="4230370"/>
                    </a:xfrm>
                    <a:prstGeom prst="rect">
                      <a:avLst/>
                    </a:prstGeom>
                    <a:noFill/>
                  </pic:spPr>
                </pic:pic>
              </a:graphicData>
            </a:graphic>
          </wp:inline>
        </w:drawing>
      </w:r>
    </w:p>
    <w:p>
      <w:pPr>
        <w:pStyle w:val="Normal"/>
        <w:rPr>
          <w:rFonts w:eastAsia="Symbol" w:cs="Wingdings"/>
        </w:rPr>
      </w:pPr>
      <w:r>
        <w:rPr>
          <w:rFonts w:eastAsia="Symbol" w:cs="Wingdings"/>
        </w:rPr>
      </w:r>
    </w:p>
    <w:p>
      <w:pPr>
        <w:pStyle w:val="Normal"/>
        <w:spacing w:lineRule="auto" w:line="240" w:before="0" w:after="0"/>
        <w:contextualSpacing/>
        <w:rPr/>
      </w:pPr>
      <w:r>
        <w:rPr>
          <w:rStyle w:val="Style15"/>
          <w:rFonts w:eastAsia="Symbol" w:cs="Wingdings"/>
        </w:rPr>
        <w:tab/>
        <w:t>4. Положения:</w:t>
      </w:r>
    </w:p>
    <w:p>
      <w:pPr>
        <w:pStyle w:val="Normal"/>
        <w:spacing w:lineRule="auto" w:line="240" w:before="0" w:after="0"/>
        <w:contextualSpacing/>
        <w:rPr/>
      </w:pPr>
      <w:r>
        <w:rPr/>
        <w:drawing>
          <wp:inline distT="0" distB="0" distL="0" distR="0">
            <wp:extent cx="4369435" cy="3907155"/>
            <wp:effectExtent l="0" t="0" r="0" b="0"/>
            <wp:docPr id="9"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7" descr=""/>
                    <pic:cNvPicPr>
                      <a:picLocks noChangeAspect="1" noChangeArrowheads="1"/>
                    </pic:cNvPicPr>
                  </pic:nvPicPr>
                  <pic:blipFill>
                    <a:blip r:embed="rId47"/>
                    <a:stretch>
                      <a:fillRect/>
                    </a:stretch>
                  </pic:blipFill>
                  <pic:spPr bwMode="auto">
                    <a:xfrm>
                      <a:off x="0" y="0"/>
                      <a:ext cx="4369435" cy="3907155"/>
                    </a:xfrm>
                    <a:prstGeom prst="rect">
                      <a:avLst/>
                    </a:prstGeom>
                    <a:noFill/>
                  </pic:spPr>
                </pic:pic>
              </a:graphicData>
            </a:graphic>
          </wp:inline>
        </w:drawing>
      </w:r>
    </w:p>
    <w:p>
      <w:pPr>
        <w:pStyle w:val="Normal"/>
        <w:spacing w:lineRule="auto" w:line="240" w:before="0" w:after="0"/>
        <w:contextualSpacing/>
        <w:rPr/>
      </w:pPr>
      <w:r>
        <w:rPr>
          <w:rStyle w:val="Style15"/>
          <w:rFonts w:eastAsia="Symbol" w:cs="Wingdings"/>
        </w:rPr>
        <w:tab/>
      </w:r>
    </w:p>
    <w:p>
      <w:pPr>
        <w:pStyle w:val="Normal"/>
        <w:spacing w:lineRule="auto" w:line="240" w:before="0" w:after="0"/>
        <w:contextualSpacing/>
        <w:rPr/>
      </w:pPr>
      <w:r>
        <w:rPr>
          <w:rStyle w:val="Style15"/>
          <w:rFonts w:eastAsia="Symbol" w:cs="Wingdings"/>
        </w:rPr>
        <w:tab/>
        <w:t>5. Положения:</w:t>
      </w:r>
    </w:p>
    <w:p>
      <w:pPr>
        <w:pStyle w:val="Normal"/>
        <w:spacing w:lineRule="auto" w:line="240" w:before="0" w:after="0"/>
        <w:contextualSpacing/>
        <w:rPr/>
      </w:pPr>
      <w:r>
        <w:rPr>
          <w:rStyle w:val="Style15"/>
          <w:rFonts w:eastAsia="Symbol" w:cs="Wingdings"/>
        </w:rPr>
        <w:tab/>
        <w:t>1) вывеска без подложки.</w:t>
      </w:r>
    </w:p>
    <w:p>
      <w:pPr>
        <w:pStyle w:val="Normal"/>
        <w:rPr/>
      </w:pPr>
      <w:r>
        <w:rPr/>
        <w:drawing>
          <wp:inline distT="0" distB="0" distL="0" distR="0">
            <wp:extent cx="4378325" cy="4407535"/>
            <wp:effectExtent l="0" t="0" r="0" b="0"/>
            <wp:docPr id="10"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8" descr=""/>
                    <pic:cNvPicPr>
                      <a:picLocks noChangeAspect="1" noChangeArrowheads="1"/>
                    </pic:cNvPicPr>
                  </pic:nvPicPr>
                  <pic:blipFill>
                    <a:blip r:embed="rId48"/>
                    <a:stretch>
                      <a:fillRect/>
                    </a:stretch>
                  </pic:blipFill>
                  <pic:spPr bwMode="auto">
                    <a:xfrm>
                      <a:off x="0" y="0"/>
                      <a:ext cx="4378325" cy="4407535"/>
                    </a:xfrm>
                    <a:prstGeom prst="rect">
                      <a:avLst/>
                    </a:prstGeom>
                    <a:noFill/>
                  </pic:spPr>
                </pic:pic>
              </a:graphicData>
            </a:graphic>
          </wp:inline>
        </w:drawing>
      </w:r>
    </w:p>
    <w:p>
      <w:pPr>
        <w:pStyle w:val="Normal"/>
        <w:spacing w:lineRule="auto" w:line="240" w:before="0" w:after="0"/>
        <w:contextualSpacing/>
        <w:rPr/>
      </w:pPr>
      <w:r>
        <w:rPr>
          <w:rStyle w:val="Style15"/>
          <w:rFonts w:eastAsia="Symbol" w:cs="Wingdings"/>
        </w:rPr>
        <w:tab/>
        <w:t>2) вывеска на подложке:</w:t>
      </w:r>
    </w:p>
    <w:p>
      <w:pPr>
        <w:pStyle w:val="Normal"/>
        <w:spacing w:lineRule="auto" w:line="240" w:before="0" w:after="0"/>
        <w:contextualSpacing/>
        <w:rPr/>
      </w:pPr>
      <w:r>
        <w:rPr/>
        <w:drawing>
          <wp:inline distT="0" distB="0" distL="0" distR="0">
            <wp:extent cx="4821555" cy="5283200"/>
            <wp:effectExtent l="0" t="0" r="0" b="0"/>
            <wp:docPr id="11"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9" descr=""/>
                    <pic:cNvPicPr>
                      <a:picLocks noChangeAspect="1" noChangeArrowheads="1"/>
                    </pic:cNvPicPr>
                  </pic:nvPicPr>
                  <pic:blipFill>
                    <a:blip r:embed="rId49"/>
                    <a:stretch>
                      <a:fillRect/>
                    </a:stretch>
                  </pic:blipFill>
                  <pic:spPr bwMode="auto">
                    <a:xfrm>
                      <a:off x="0" y="0"/>
                      <a:ext cx="4821555" cy="5283200"/>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rPr>
        <w:tab/>
        <w:t>3) вывеска-меню:</w:t>
      </w:r>
    </w:p>
    <w:p>
      <w:pPr>
        <w:pStyle w:val="Normal"/>
        <w:spacing w:lineRule="auto" w:line="240" w:before="0" w:after="0"/>
        <w:contextualSpacing/>
        <w:rPr/>
      </w:pPr>
      <w:r>
        <w:rPr/>
        <w:drawing>
          <wp:inline distT="0" distB="0" distL="0" distR="0">
            <wp:extent cx="5481320" cy="3274695"/>
            <wp:effectExtent l="0" t="0" r="0" b="0"/>
            <wp:docPr id="12"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0" descr=""/>
                    <pic:cNvPicPr>
                      <a:picLocks noChangeAspect="1" noChangeArrowheads="1"/>
                    </pic:cNvPicPr>
                  </pic:nvPicPr>
                  <pic:blipFill>
                    <a:blip r:embed="rId50"/>
                    <a:stretch>
                      <a:fillRect/>
                    </a:stretch>
                  </pic:blipFill>
                  <pic:spPr bwMode="auto">
                    <a:xfrm>
                      <a:off x="0" y="0"/>
                      <a:ext cx="5481320" cy="3274695"/>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rPr>
        <w:tab/>
        <w:t>4) крайняя точка элементов настенной конструкции не должна находиться на расстоянии более чем 0,20 м от плоскости фасада:</w:t>
      </w:r>
    </w:p>
    <w:p>
      <w:pPr>
        <w:pStyle w:val="Normal"/>
        <w:spacing w:lineRule="auto" w:line="240" w:before="0" w:after="0"/>
        <w:contextualSpacing/>
        <w:rPr/>
      </w:pPr>
      <w:r>
        <w:rPr/>
        <w:drawing>
          <wp:inline distT="0" distB="0" distL="0" distR="0">
            <wp:extent cx="3061970" cy="3425825"/>
            <wp:effectExtent l="0" t="0" r="0" b="0"/>
            <wp:docPr id="13"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1" descr=""/>
                    <pic:cNvPicPr>
                      <a:picLocks noChangeAspect="1" noChangeArrowheads="1"/>
                    </pic:cNvPicPr>
                  </pic:nvPicPr>
                  <pic:blipFill>
                    <a:blip r:embed="rId51"/>
                    <a:stretch>
                      <a:fillRect/>
                    </a:stretch>
                  </pic:blipFill>
                  <pic:spPr bwMode="auto">
                    <a:xfrm>
                      <a:off x="0" y="0"/>
                      <a:ext cx="3061970" cy="3425825"/>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rPr>
        <w:tab/>
        <w:t>6. Положения:</w:t>
      </w:r>
    </w:p>
    <w:p>
      <w:pPr>
        <w:pStyle w:val="Normal"/>
        <w:spacing w:lineRule="auto" w:line="240" w:before="0" w:after="0"/>
        <w:contextualSpacing/>
        <w:rPr/>
      </w:pPr>
      <w:r>
        <w:rPr>
          <w:rStyle w:val="Style15"/>
          <w:rFonts w:eastAsia="Symbol" w:cs="Wingdings"/>
        </w:rPr>
        <w:tab/>
        <w:t>1) вывеска - настенная конструкция на фризе без подложки:</w:t>
      </w:r>
    </w:p>
    <w:p>
      <w:pPr>
        <w:pStyle w:val="Normal"/>
        <w:spacing w:lineRule="auto" w:line="240" w:before="0" w:after="0"/>
        <w:contextualSpacing/>
        <w:rPr/>
      </w:pPr>
      <w:r>
        <w:rPr/>
        <w:drawing>
          <wp:inline distT="0" distB="0" distL="0" distR="0">
            <wp:extent cx="4820920" cy="4820920"/>
            <wp:effectExtent l="0" t="0" r="0" b="0"/>
            <wp:docPr id="14"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12" descr=""/>
                    <pic:cNvPicPr>
                      <a:picLocks noChangeAspect="1" noChangeArrowheads="1"/>
                    </pic:cNvPicPr>
                  </pic:nvPicPr>
                  <pic:blipFill>
                    <a:blip r:embed="rId52"/>
                    <a:stretch>
                      <a:fillRect/>
                    </a:stretch>
                  </pic:blipFill>
                  <pic:spPr bwMode="auto">
                    <a:xfrm>
                      <a:off x="0" y="0"/>
                      <a:ext cx="4820920" cy="4820920"/>
                    </a:xfrm>
                    <a:prstGeom prst="rect">
                      <a:avLst/>
                    </a:prstGeom>
                    <a:noFill/>
                  </pic:spPr>
                </pic:pic>
              </a:graphicData>
            </a:graphic>
          </wp:inline>
        </w:drawing>
      </w:r>
    </w:p>
    <w:p>
      <w:pPr>
        <w:pStyle w:val="Normal"/>
        <w:spacing w:lineRule="auto" w:line="240" w:before="0" w:after="0"/>
        <w:contextualSpacing/>
        <w:rPr/>
      </w:pPr>
      <w:r>
        <w:rPr>
          <w:rStyle w:val="Style15"/>
          <w:rFonts w:eastAsia="Symbol" w:cs="Wingdings"/>
        </w:rPr>
        <w:t>2) вывеска - настенная конструкция на фризе на подложке:</w:t>
      </w:r>
    </w:p>
    <w:p>
      <w:pPr>
        <w:pStyle w:val="Normal"/>
        <w:spacing w:lineRule="auto" w:line="240" w:before="0" w:after="0"/>
        <w:contextualSpacing/>
        <w:rPr/>
      </w:pPr>
      <w:r>
        <w:rPr/>
        <w:drawing>
          <wp:inline distT="0" distB="0" distL="0" distR="0">
            <wp:extent cx="5828665" cy="3477260"/>
            <wp:effectExtent l="0" t="0" r="0" b="0"/>
            <wp:docPr id="15"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3" descr=""/>
                    <pic:cNvPicPr>
                      <a:picLocks noChangeAspect="1" noChangeArrowheads="1"/>
                    </pic:cNvPicPr>
                  </pic:nvPicPr>
                  <pic:blipFill>
                    <a:blip r:embed="rId53"/>
                    <a:stretch>
                      <a:fillRect/>
                    </a:stretch>
                  </pic:blipFill>
                  <pic:spPr bwMode="auto">
                    <a:xfrm>
                      <a:off x="0" y="0"/>
                      <a:ext cx="5828665" cy="3477260"/>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rPr>
        <w:t xml:space="preserve">3) </w:t>
      </w:r>
      <w:r>
        <w:rPr>
          <w:rStyle w:val="Style15"/>
          <w:rFonts w:eastAsia="Symbol" w:cs="Wingdings"/>
          <w:color w:val="FF8000"/>
        </w:rPr>
        <w:t xml:space="preserve"> </w:t>
      </w:r>
      <w:r>
        <w:rPr>
          <w:rStyle w:val="Style15"/>
          <w:rFonts w:eastAsia="Symbol" w:cs="Wingdings"/>
          <w:color w:val="000000"/>
        </w:rPr>
        <w:t>Положения:</w:t>
      </w:r>
    </w:p>
    <w:p>
      <w:pPr>
        <w:pStyle w:val="Normal"/>
        <w:spacing w:lineRule="auto" w:line="240" w:before="0" w:after="0"/>
        <w:contextualSpacing/>
        <w:rPr/>
      </w:pPr>
      <w:r>
        <w:rPr/>
        <w:drawing>
          <wp:inline distT="0" distB="0" distL="0" distR="0">
            <wp:extent cx="5882640" cy="6743065"/>
            <wp:effectExtent l="0" t="0" r="0" b="0"/>
            <wp:docPr id="16"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14" descr=""/>
                    <pic:cNvPicPr>
                      <a:picLocks noChangeAspect="1" noChangeArrowheads="1"/>
                    </pic:cNvPicPr>
                  </pic:nvPicPr>
                  <pic:blipFill>
                    <a:blip r:embed="rId54"/>
                    <a:stretch>
                      <a:fillRect/>
                    </a:stretch>
                  </pic:blipFill>
                  <pic:spPr bwMode="auto">
                    <a:xfrm>
                      <a:off x="0" y="0"/>
                      <a:ext cx="5882640" cy="6743065"/>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rPr>
        <w:t>7. Положения:</w:t>
      </w:r>
    </w:p>
    <w:p>
      <w:pPr>
        <w:pStyle w:val="Normal"/>
        <w:spacing w:lineRule="auto" w:line="240" w:before="0" w:after="0"/>
        <w:contextualSpacing/>
        <w:rPr/>
      </w:pPr>
      <w:r>
        <w:rPr/>
        <w:drawing>
          <wp:inline distT="0" distB="0" distL="0" distR="0">
            <wp:extent cx="5828665" cy="3282950"/>
            <wp:effectExtent l="0" t="0" r="0" b="0"/>
            <wp:docPr id="17" name="Изображение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5" descr=""/>
                    <pic:cNvPicPr>
                      <a:picLocks noChangeAspect="1" noChangeArrowheads="1"/>
                    </pic:cNvPicPr>
                  </pic:nvPicPr>
                  <pic:blipFill>
                    <a:blip r:embed="rId55"/>
                    <a:stretch>
                      <a:fillRect/>
                    </a:stretch>
                  </pic:blipFill>
                  <pic:spPr bwMode="auto">
                    <a:xfrm>
                      <a:off x="0" y="0"/>
                      <a:ext cx="5828665" cy="3282950"/>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rPr>
        <w:t>8. Положения:</w:t>
      </w:r>
    </w:p>
    <w:p>
      <w:pPr>
        <w:pStyle w:val="Normal"/>
        <w:spacing w:lineRule="auto" w:line="240" w:before="0" w:after="0"/>
        <w:contextualSpacing/>
        <w:rPr/>
      </w:pPr>
      <w:r>
        <w:rPr/>
        <w:drawing>
          <wp:inline distT="0" distB="0" distL="0" distR="0">
            <wp:extent cx="4925695" cy="5423535"/>
            <wp:effectExtent l="0" t="0" r="0" b="0"/>
            <wp:docPr id="18" name="Изображение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6" descr=""/>
                    <pic:cNvPicPr>
                      <a:picLocks noChangeAspect="1" noChangeArrowheads="1"/>
                    </pic:cNvPicPr>
                  </pic:nvPicPr>
                  <pic:blipFill>
                    <a:blip r:embed="rId56"/>
                    <a:stretch>
                      <a:fillRect/>
                    </a:stretch>
                  </pic:blipFill>
                  <pic:spPr bwMode="auto">
                    <a:xfrm>
                      <a:off x="0" y="0"/>
                      <a:ext cx="4925695" cy="5423535"/>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rPr>
        <w:t>9. Положения:</w:t>
      </w:r>
    </w:p>
    <w:p>
      <w:pPr>
        <w:pStyle w:val="Normal"/>
        <w:spacing w:lineRule="auto" w:line="240" w:before="0" w:after="0"/>
        <w:contextualSpacing/>
        <w:rPr/>
      </w:pPr>
      <w:r>
        <w:rPr/>
        <w:drawing>
          <wp:inline distT="0" distB="0" distL="0" distR="0">
            <wp:extent cx="5232400" cy="4028440"/>
            <wp:effectExtent l="0" t="0" r="0" b="0"/>
            <wp:docPr id="19" name="Изображение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17" descr=""/>
                    <pic:cNvPicPr>
                      <a:picLocks noChangeAspect="1" noChangeArrowheads="1"/>
                    </pic:cNvPicPr>
                  </pic:nvPicPr>
                  <pic:blipFill>
                    <a:blip r:embed="rId57"/>
                    <a:stretch>
                      <a:fillRect/>
                    </a:stretch>
                  </pic:blipFill>
                  <pic:spPr bwMode="auto">
                    <a:xfrm>
                      <a:off x="0" y="0"/>
                      <a:ext cx="5232400" cy="4028440"/>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rPr>
        <w:t>10. Положения:</w:t>
      </w:r>
    </w:p>
    <w:p>
      <w:pPr>
        <w:pStyle w:val="Normal"/>
        <w:spacing w:lineRule="auto" w:line="240" w:before="0" w:after="0"/>
        <w:contextualSpacing/>
        <w:rPr/>
      </w:pPr>
      <w:r>
        <w:rPr/>
        <w:drawing>
          <wp:inline distT="0" distB="0" distL="0" distR="0">
            <wp:extent cx="5252720" cy="4545965"/>
            <wp:effectExtent l="0" t="0" r="0" b="0"/>
            <wp:docPr id="20"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18" descr=""/>
                    <pic:cNvPicPr>
                      <a:picLocks noChangeAspect="1" noChangeArrowheads="1"/>
                    </pic:cNvPicPr>
                  </pic:nvPicPr>
                  <pic:blipFill>
                    <a:blip r:embed="rId58"/>
                    <a:stretch>
                      <a:fillRect/>
                    </a:stretch>
                  </pic:blipFill>
                  <pic:spPr bwMode="auto">
                    <a:xfrm>
                      <a:off x="0" y="0"/>
                      <a:ext cx="5252720" cy="4545965"/>
                    </a:xfrm>
                    <a:prstGeom prst="rect">
                      <a:avLst/>
                    </a:prstGeom>
                    <a:noFill/>
                  </pic:spPr>
                </pic:pic>
              </a:graphicData>
            </a:graphic>
          </wp:inline>
        </w:drawing>
      </w:r>
    </w:p>
    <w:p>
      <w:pPr>
        <w:pStyle w:val="Normal"/>
        <w:spacing w:lineRule="auto" w:line="240" w:before="0" w:after="0"/>
        <w:contextualSpacing/>
        <w:rPr/>
      </w:pPr>
      <w:r>
        <w:rPr>
          <w:rStyle w:val="Style15"/>
          <w:rFonts w:eastAsia="Symbol" w:cs="Wingdings"/>
        </w:rPr>
        <w:t>11.Положения:</w:t>
      </w:r>
    </w:p>
    <w:p>
      <w:pPr>
        <w:pStyle w:val="Normal"/>
        <w:spacing w:lineRule="auto" w:line="240" w:before="0" w:after="0"/>
        <w:contextualSpacing/>
        <w:rPr/>
      </w:pPr>
      <w:r>
        <w:rPr/>
        <w:drawing>
          <wp:inline distT="0" distB="0" distL="0" distR="0">
            <wp:extent cx="4801870" cy="4325620"/>
            <wp:effectExtent l="0" t="0" r="0" b="0"/>
            <wp:docPr id="21"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19" descr=""/>
                    <pic:cNvPicPr>
                      <a:picLocks noChangeAspect="1" noChangeArrowheads="1"/>
                    </pic:cNvPicPr>
                  </pic:nvPicPr>
                  <pic:blipFill>
                    <a:blip r:embed="rId59"/>
                    <a:stretch>
                      <a:fillRect/>
                    </a:stretch>
                  </pic:blipFill>
                  <pic:spPr bwMode="auto">
                    <a:xfrm>
                      <a:off x="0" y="0"/>
                      <a:ext cx="4801870" cy="4325620"/>
                    </a:xfrm>
                    <a:prstGeom prst="rect">
                      <a:avLst/>
                    </a:prstGeom>
                    <a:noFill/>
                  </pic:spPr>
                </pic:pic>
              </a:graphicData>
            </a:graphic>
          </wp:inline>
        </w:drawing>
      </w:r>
    </w:p>
    <w:p>
      <w:pPr>
        <w:pStyle w:val="Normal"/>
        <w:spacing w:lineRule="auto" w:line="240" w:before="0" w:after="0"/>
        <w:contextualSpacing/>
        <w:rPr/>
      </w:pPr>
      <w:r>
        <w:rPr>
          <w:rStyle w:val="Style15"/>
          <w:rFonts w:eastAsia="Symbol" w:cs="Wingdings"/>
        </w:rPr>
        <w:t>12. Положения:</w:t>
      </w:r>
    </w:p>
    <w:p>
      <w:pPr>
        <w:pStyle w:val="Normal"/>
        <w:spacing w:lineRule="auto" w:line="240" w:before="0" w:after="0"/>
        <w:contextualSpacing/>
        <w:rPr/>
      </w:pPr>
      <w:r>
        <w:rPr/>
        <w:drawing>
          <wp:inline distT="0" distB="0" distL="0" distR="0">
            <wp:extent cx="4632325" cy="4466590"/>
            <wp:effectExtent l="0" t="0" r="0" b="0"/>
            <wp:docPr id="22"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0" descr=""/>
                    <pic:cNvPicPr>
                      <a:picLocks noChangeAspect="1" noChangeArrowheads="1"/>
                    </pic:cNvPicPr>
                  </pic:nvPicPr>
                  <pic:blipFill>
                    <a:blip r:embed="rId60"/>
                    <a:stretch>
                      <a:fillRect/>
                    </a:stretch>
                  </pic:blipFill>
                  <pic:spPr bwMode="auto">
                    <a:xfrm>
                      <a:off x="0" y="0"/>
                      <a:ext cx="4632325" cy="4466590"/>
                    </a:xfrm>
                    <a:prstGeom prst="rect">
                      <a:avLst/>
                    </a:prstGeom>
                    <a:noFill/>
                  </pic:spPr>
                </pic:pic>
              </a:graphicData>
            </a:graphic>
          </wp:inline>
        </w:drawing>
      </w:r>
    </w:p>
    <w:p>
      <w:pPr>
        <w:pStyle w:val="Normal"/>
        <w:spacing w:lineRule="auto" w:line="240" w:before="0" w:after="0"/>
        <w:contextualSpacing/>
        <w:rPr/>
      </w:pPr>
      <w:r>
        <w:rPr>
          <w:rStyle w:val="Style15"/>
          <w:rFonts w:eastAsia="Symbol" w:cs="Wingdings"/>
        </w:rPr>
        <w:t>13. Положения:</w:t>
      </w:r>
    </w:p>
    <w:p>
      <w:pPr>
        <w:pStyle w:val="Normal"/>
        <w:spacing w:lineRule="auto" w:line="240" w:before="0" w:after="0"/>
        <w:contextualSpacing/>
        <w:rPr/>
      </w:pPr>
      <w:r>
        <w:rPr/>
        <w:drawing>
          <wp:inline distT="0" distB="0" distL="0" distR="0">
            <wp:extent cx="5869305" cy="8114030"/>
            <wp:effectExtent l="0" t="0" r="0" b="0"/>
            <wp:docPr id="23"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1" descr=""/>
                    <pic:cNvPicPr>
                      <a:picLocks noChangeAspect="1" noChangeArrowheads="1"/>
                    </pic:cNvPicPr>
                  </pic:nvPicPr>
                  <pic:blipFill>
                    <a:blip r:embed="rId61"/>
                    <a:stretch>
                      <a:fillRect/>
                    </a:stretch>
                  </pic:blipFill>
                  <pic:spPr bwMode="auto">
                    <a:xfrm>
                      <a:off x="0" y="0"/>
                      <a:ext cx="5869305" cy="8114030"/>
                    </a:xfrm>
                    <a:prstGeom prst="rect">
                      <a:avLst/>
                    </a:prstGeom>
                    <a:noFill/>
                  </pic:spPr>
                </pic:pic>
              </a:graphicData>
            </a:graphic>
          </wp:inline>
        </w:drawing>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pPr>
      <w:r>
        <w:rPr>
          <w:rStyle w:val="Style15"/>
          <w:rFonts w:eastAsia="Symbol" w:cs="Wingdings"/>
        </w:rPr>
        <w:t>14. Положения:</w:t>
      </w:r>
    </w:p>
    <w:p>
      <w:pPr>
        <w:pStyle w:val="Normal"/>
        <w:spacing w:lineRule="auto" w:line="240" w:before="0" w:after="0"/>
        <w:contextualSpacing/>
        <w:rPr/>
      </w:pPr>
      <w:r>
        <w:rPr/>
        <w:drawing>
          <wp:inline distT="0" distB="0" distL="0" distR="0">
            <wp:extent cx="4403725" cy="4377690"/>
            <wp:effectExtent l="0" t="0" r="0" b="0"/>
            <wp:docPr id="24"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2" descr=""/>
                    <pic:cNvPicPr>
                      <a:picLocks noChangeAspect="1" noChangeArrowheads="1"/>
                    </pic:cNvPicPr>
                  </pic:nvPicPr>
                  <pic:blipFill>
                    <a:blip r:embed="rId62"/>
                    <a:stretch>
                      <a:fillRect/>
                    </a:stretch>
                  </pic:blipFill>
                  <pic:spPr bwMode="auto">
                    <a:xfrm>
                      <a:off x="0" y="0"/>
                      <a:ext cx="4403725" cy="4377690"/>
                    </a:xfrm>
                    <a:prstGeom prst="rect">
                      <a:avLst/>
                    </a:prstGeom>
                    <a:noFill/>
                  </pic:spPr>
                </pic:pic>
              </a:graphicData>
            </a:graphic>
          </wp:inline>
        </w:drawing>
      </w:r>
    </w:p>
    <w:p>
      <w:pPr>
        <w:pStyle w:val="Normal"/>
        <w:spacing w:lineRule="auto" w:line="240" w:before="0" w:after="0"/>
        <w:contextualSpacing/>
        <w:rPr/>
      </w:pPr>
      <w:r>
        <w:rPr>
          <w:rStyle w:val="Style15"/>
          <w:rFonts w:eastAsia="Symbol" w:cs="Wingdings"/>
        </w:rPr>
        <w:t>15. Положения:</w:t>
      </w:r>
    </w:p>
    <w:p>
      <w:pPr>
        <w:pStyle w:val="Normal"/>
        <w:spacing w:lineRule="auto" w:line="240" w:before="0" w:after="0"/>
        <w:contextualSpacing/>
        <w:rPr/>
      </w:pPr>
      <w:r>
        <w:rPr/>
        <w:drawing>
          <wp:inline distT="0" distB="0" distL="0" distR="0">
            <wp:extent cx="4438015" cy="4471035"/>
            <wp:effectExtent l="0" t="0" r="0" b="0"/>
            <wp:docPr id="25"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23" descr=""/>
                    <pic:cNvPicPr>
                      <a:picLocks noChangeAspect="1" noChangeArrowheads="1"/>
                    </pic:cNvPicPr>
                  </pic:nvPicPr>
                  <pic:blipFill>
                    <a:blip r:embed="rId63"/>
                    <a:stretch>
                      <a:fillRect/>
                    </a:stretch>
                  </pic:blipFill>
                  <pic:spPr bwMode="auto">
                    <a:xfrm>
                      <a:off x="0" y="0"/>
                      <a:ext cx="4438015" cy="4471035"/>
                    </a:xfrm>
                    <a:prstGeom prst="rect">
                      <a:avLst/>
                    </a:prstGeom>
                    <a:noFill/>
                  </pic:spPr>
                </pic:pic>
              </a:graphicData>
            </a:graphic>
          </wp:inline>
        </w:drawing>
      </w:r>
    </w:p>
    <w:p>
      <w:pPr>
        <w:pStyle w:val="Normal"/>
        <w:spacing w:lineRule="auto" w:line="240" w:before="0" w:after="0"/>
        <w:contextualSpacing/>
        <w:rPr/>
      </w:pPr>
      <w:r>
        <w:rPr>
          <w:rStyle w:val="Style15"/>
          <w:rFonts w:eastAsia="Symbol" w:cs="Wingdings"/>
        </w:rPr>
        <w:t>16. Положения:</w:t>
      </w:r>
    </w:p>
    <w:p>
      <w:pPr>
        <w:pStyle w:val="Normal"/>
        <w:spacing w:lineRule="auto" w:line="240" w:before="0" w:after="0"/>
        <w:contextualSpacing/>
        <w:rPr/>
      </w:pPr>
      <w:r>
        <w:rPr>
          <w:rStyle w:val="Style15"/>
          <w:rFonts w:eastAsia="Symbol" w:cs="Wingdings"/>
        </w:rPr>
        <w:t>1) запрещается нарушение геометрических параметров (размеров) вывесок:</w:t>
      </w:r>
    </w:p>
    <w:p>
      <w:pPr>
        <w:pStyle w:val="Normal"/>
        <w:spacing w:lineRule="auto" w:line="240" w:before="0" w:after="0"/>
        <w:contextualSpacing/>
        <w:rPr/>
      </w:pPr>
      <w:r>
        <w:rPr/>
      </w:r>
    </w:p>
    <w:p>
      <w:pPr>
        <w:pStyle w:val="Normal"/>
        <w:spacing w:lineRule="auto" w:line="240" w:before="0" w:after="0"/>
        <w:contextualSpacing/>
        <w:rPr/>
      </w:pPr>
      <w:r>
        <w:rPr/>
        <w:drawing>
          <wp:inline distT="0" distB="0" distL="0" distR="0">
            <wp:extent cx="4685665" cy="8343265"/>
            <wp:effectExtent l="0" t="0" r="0" b="0"/>
            <wp:docPr id="26"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24" descr=""/>
                    <pic:cNvPicPr>
                      <a:picLocks noChangeAspect="1" noChangeArrowheads="1"/>
                    </pic:cNvPicPr>
                  </pic:nvPicPr>
                  <pic:blipFill>
                    <a:blip r:embed="rId64"/>
                    <a:stretch>
                      <a:fillRect/>
                    </a:stretch>
                  </pic:blipFill>
                  <pic:spPr bwMode="auto">
                    <a:xfrm>
                      <a:off x="0" y="0"/>
                      <a:ext cx="4685665" cy="8343265"/>
                    </a:xfrm>
                    <a:prstGeom prst="rect">
                      <a:avLst/>
                    </a:prstGeom>
                    <a:noFill/>
                  </pic:spPr>
                </pic:pic>
              </a:graphicData>
            </a:graphic>
          </wp:inline>
        </w:drawing>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rFonts w:eastAsia="Symbol" w:cs="Wingdings"/>
        </w:rPr>
      </w:pPr>
      <w:r>
        <w:rPr>
          <w:rFonts w:eastAsia="Symbol" w:cs="Wingdings"/>
        </w:rPr>
      </w:r>
    </w:p>
    <w:p>
      <w:pPr>
        <w:pStyle w:val="Normal"/>
        <w:spacing w:lineRule="auto" w:line="240" w:before="0" w:after="0"/>
        <w:contextualSpacing/>
        <w:rPr/>
      </w:pPr>
      <w:r>
        <w:rPr>
          <w:rStyle w:val="Style15"/>
          <w:rFonts w:eastAsia="Symbol" w:cs="Wingdings"/>
        </w:rPr>
        <w:t>2) запрещается нарушение установленных требований к местам размещения вывесок:</w:t>
      </w:r>
    </w:p>
    <w:p>
      <w:pPr>
        <w:pStyle w:val="Normal"/>
        <w:spacing w:lineRule="auto" w:line="240" w:before="0" w:after="0"/>
        <w:contextualSpacing/>
        <w:rPr/>
      </w:pPr>
      <w:r>
        <w:rPr/>
        <w:drawing>
          <wp:inline distT="0" distB="0" distL="0" distR="0">
            <wp:extent cx="5855335" cy="8114030"/>
            <wp:effectExtent l="0" t="0" r="0" b="0"/>
            <wp:docPr id="27"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25" descr=""/>
                    <pic:cNvPicPr>
                      <a:picLocks noChangeAspect="1" noChangeArrowheads="1"/>
                    </pic:cNvPicPr>
                  </pic:nvPicPr>
                  <pic:blipFill>
                    <a:blip r:embed="rId65"/>
                    <a:stretch>
                      <a:fillRect/>
                    </a:stretch>
                  </pic:blipFill>
                  <pic:spPr bwMode="auto">
                    <a:xfrm>
                      <a:off x="0" y="0"/>
                      <a:ext cx="5855335" cy="8114030"/>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rPr>
        <w:t>3) запрещается размещение вывесок на козырьках зданий:</w:t>
      </w:r>
    </w:p>
    <w:p>
      <w:pPr>
        <w:pStyle w:val="Normal"/>
        <w:spacing w:lineRule="auto" w:line="240" w:before="0" w:after="0"/>
        <w:contextualSpacing/>
        <w:rPr/>
      </w:pPr>
      <w:r>
        <w:rPr/>
        <w:drawing>
          <wp:inline distT="0" distB="0" distL="0" distR="0">
            <wp:extent cx="4890770" cy="8799830"/>
            <wp:effectExtent l="0" t="0" r="0" b="0"/>
            <wp:docPr id="28" name="Изображение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26" descr=""/>
                    <pic:cNvPicPr>
                      <a:picLocks noChangeAspect="1" noChangeArrowheads="1"/>
                    </pic:cNvPicPr>
                  </pic:nvPicPr>
                  <pic:blipFill>
                    <a:blip r:embed="rId66"/>
                    <a:stretch>
                      <a:fillRect/>
                    </a:stretch>
                  </pic:blipFill>
                  <pic:spPr bwMode="auto">
                    <a:xfrm>
                      <a:off x="0" y="0"/>
                      <a:ext cx="4890770" cy="8799830"/>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rPr>
        <w:t>4) запрещается полное или частичное перекрытие (закрытие) оконных и дверных проемов, а также витражей и витрин:</w:t>
      </w:r>
    </w:p>
    <w:p>
      <w:pPr>
        <w:pStyle w:val="Normal"/>
        <w:spacing w:lineRule="auto" w:line="240" w:before="0" w:after="0"/>
        <w:contextualSpacing/>
        <w:rPr/>
      </w:pPr>
      <w:r>
        <w:rPr/>
        <w:drawing>
          <wp:inline distT="0" distB="0" distL="0" distR="0">
            <wp:extent cx="5840730" cy="6514465"/>
            <wp:effectExtent l="0" t="0" r="0" b="0"/>
            <wp:docPr id="29" name="Изображение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27" descr=""/>
                    <pic:cNvPicPr>
                      <a:picLocks noChangeAspect="1" noChangeArrowheads="1"/>
                    </pic:cNvPicPr>
                  </pic:nvPicPr>
                  <pic:blipFill>
                    <a:blip r:embed="rId67"/>
                    <a:stretch>
                      <a:fillRect/>
                    </a:stretch>
                  </pic:blipFill>
                  <pic:spPr bwMode="auto">
                    <a:xfrm>
                      <a:off x="0" y="0"/>
                      <a:ext cx="5840730" cy="6514465"/>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rPr>
        <w:t>5) запрещается размещение вывесок в границах жилых помещений, в том числе на глухих торцах фасада:</w:t>
      </w:r>
    </w:p>
    <w:p>
      <w:pPr>
        <w:pStyle w:val="Normal"/>
        <w:spacing w:lineRule="auto" w:line="240" w:before="0" w:after="0"/>
        <w:contextualSpacing/>
        <w:rPr/>
      </w:pPr>
      <w:r>
        <w:rPr/>
        <w:drawing>
          <wp:inline distT="0" distB="0" distL="0" distR="0">
            <wp:extent cx="5857875" cy="6489700"/>
            <wp:effectExtent l="0" t="0" r="0" b="0"/>
            <wp:docPr id="30" name="Изображение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28" descr=""/>
                    <pic:cNvPicPr>
                      <a:picLocks noChangeAspect="1" noChangeArrowheads="1"/>
                    </pic:cNvPicPr>
                  </pic:nvPicPr>
                  <pic:blipFill>
                    <a:blip r:embed="rId68"/>
                    <a:stretch>
                      <a:fillRect/>
                    </a:stretch>
                  </pic:blipFill>
                  <pic:spPr bwMode="auto">
                    <a:xfrm>
                      <a:off x="0" y="0"/>
                      <a:ext cx="5857875" cy="6489700"/>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rPr>
        <w:t>6) запрещается размещение вывесок на кровлях, лоджиях и балконах:</w:t>
      </w:r>
    </w:p>
    <w:p>
      <w:pPr>
        <w:pStyle w:val="Normal"/>
        <w:spacing w:lineRule="auto" w:line="240" w:before="0" w:after="0"/>
        <w:contextualSpacing/>
        <w:rPr/>
      </w:pPr>
      <w:r>
        <w:rPr/>
        <w:drawing>
          <wp:inline distT="0" distB="0" distL="0" distR="0">
            <wp:extent cx="5857875" cy="7542530"/>
            <wp:effectExtent l="0" t="0" r="0" b="0"/>
            <wp:docPr id="31" name="Изображение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29" descr=""/>
                    <pic:cNvPicPr>
                      <a:picLocks noChangeAspect="1" noChangeArrowheads="1"/>
                    </pic:cNvPicPr>
                  </pic:nvPicPr>
                  <pic:blipFill>
                    <a:blip r:embed="rId69"/>
                    <a:stretch>
                      <a:fillRect/>
                    </a:stretch>
                  </pic:blipFill>
                  <pic:spPr bwMode="auto">
                    <a:xfrm>
                      <a:off x="0" y="0"/>
                      <a:ext cx="5857875" cy="7542530"/>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rPr>
        <w:t>7) запрещается размещение вывесок на архитектурных деталях фасадов объектов (в том числе на колоннах, пилястрах, орнаментах, лепнине):</w:t>
      </w:r>
    </w:p>
    <w:p>
      <w:pPr>
        <w:pStyle w:val="Normal"/>
        <w:spacing w:lineRule="auto" w:line="240" w:before="0" w:after="0"/>
        <w:contextualSpacing/>
        <w:rPr/>
      </w:pPr>
      <w:r>
        <w:rPr/>
        <w:drawing>
          <wp:inline distT="0" distB="0" distL="0" distR="0">
            <wp:extent cx="5828665" cy="3161665"/>
            <wp:effectExtent l="0" t="0" r="0" b="0"/>
            <wp:docPr id="32" name="Изображение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30" descr=""/>
                    <pic:cNvPicPr>
                      <a:picLocks noChangeAspect="1" noChangeArrowheads="1"/>
                    </pic:cNvPicPr>
                  </pic:nvPicPr>
                  <pic:blipFill>
                    <a:blip r:embed="rId70"/>
                    <a:stretch>
                      <a:fillRect/>
                    </a:stretch>
                  </pic:blipFill>
                  <pic:spPr bwMode="auto">
                    <a:xfrm>
                      <a:off x="0" y="0"/>
                      <a:ext cx="5828665" cy="3161665"/>
                    </a:xfrm>
                    <a:prstGeom prst="rect">
                      <a:avLst/>
                    </a:prstGeom>
                    <a:noFill/>
                  </pic:spPr>
                </pic:pic>
              </a:graphicData>
            </a:graphic>
          </wp:inline>
        </w:drawing>
      </w:r>
    </w:p>
    <w:p>
      <w:pPr>
        <w:pStyle w:val="Normal"/>
        <w:spacing w:lineRule="auto" w:line="240" w:before="0" w:after="0"/>
        <w:contextualSpacing/>
        <w:rPr/>
      </w:pPr>
      <w:r>
        <w:rPr>
          <w:rStyle w:val="Style15"/>
          <w:rFonts w:eastAsia="Symbol" w:cs="Wingdings"/>
        </w:rPr>
        <w:t>8) запрещается размещение вывесок на расстоянии ближе чем 1 м от мемориальных досок:</w:t>
      </w:r>
    </w:p>
    <w:p>
      <w:pPr>
        <w:pStyle w:val="Normal"/>
        <w:spacing w:lineRule="auto" w:line="240" w:before="0" w:after="0"/>
        <w:contextualSpacing/>
        <w:rPr/>
      </w:pPr>
      <w:r>
        <w:rPr/>
        <w:drawing>
          <wp:inline distT="0" distB="0" distL="0" distR="0">
            <wp:extent cx="5828665" cy="4104005"/>
            <wp:effectExtent l="0" t="0" r="0" b="0"/>
            <wp:docPr id="33" name="Изображение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31" descr=""/>
                    <pic:cNvPicPr>
                      <a:picLocks noChangeAspect="1" noChangeArrowheads="1"/>
                    </pic:cNvPicPr>
                  </pic:nvPicPr>
                  <pic:blipFill>
                    <a:blip r:embed="rId71"/>
                    <a:stretch>
                      <a:fillRect/>
                    </a:stretch>
                  </pic:blipFill>
                  <pic:spPr bwMode="auto">
                    <a:xfrm>
                      <a:off x="0" y="0"/>
                      <a:ext cx="5828665" cy="4104005"/>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rPr>
        <w:tab/>
        <w:t>9) запрещается перекрытие (закрытие) указателей наименований улиц и номеров домов:</w:t>
      </w:r>
    </w:p>
    <w:p>
      <w:pPr>
        <w:pStyle w:val="Normal"/>
        <w:spacing w:lineRule="auto" w:line="240" w:before="0" w:after="0"/>
        <w:contextualSpacing/>
        <w:rPr/>
      </w:pPr>
      <w:r>
        <w:rPr/>
        <w:drawing>
          <wp:inline distT="0" distB="0" distL="0" distR="0">
            <wp:extent cx="5828665" cy="2967355"/>
            <wp:effectExtent l="0" t="0" r="0" b="0"/>
            <wp:docPr id="34" name="Изображение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32" descr=""/>
                    <pic:cNvPicPr>
                      <a:picLocks noChangeAspect="1" noChangeArrowheads="1"/>
                    </pic:cNvPicPr>
                  </pic:nvPicPr>
                  <pic:blipFill>
                    <a:blip r:embed="rId72"/>
                    <a:stretch>
                      <a:fillRect/>
                    </a:stretch>
                  </pic:blipFill>
                  <pic:spPr bwMode="auto">
                    <a:xfrm>
                      <a:off x="0" y="0"/>
                      <a:ext cx="5828665" cy="2967355"/>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rPr>
        <w:tab/>
        <w:t>10) запрещается окраска и покрытие декоративными пленками поверхности остекления витрин:</w:t>
      </w:r>
    </w:p>
    <w:p>
      <w:pPr>
        <w:pStyle w:val="Normal"/>
        <w:spacing w:lineRule="auto" w:line="240" w:before="0" w:after="0"/>
        <w:contextualSpacing/>
        <w:rPr/>
      </w:pPr>
      <w:r>
        <w:rPr/>
        <w:drawing>
          <wp:inline distT="0" distB="0" distL="0" distR="0">
            <wp:extent cx="5828665" cy="2996565"/>
            <wp:effectExtent l="0" t="0" r="0" b="0"/>
            <wp:docPr id="35" name="Изображение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34" descr=""/>
                    <pic:cNvPicPr>
                      <a:picLocks noChangeAspect="1" noChangeArrowheads="1"/>
                    </pic:cNvPicPr>
                  </pic:nvPicPr>
                  <pic:blipFill>
                    <a:blip r:embed="rId73"/>
                    <a:stretch>
                      <a:fillRect/>
                    </a:stretch>
                  </pic:blipFill>
                  <pic:spPr bwMode="auto">
                    <a:xfrm>
                      <a:off x="0" y="0"/>
                      <a:ext cx="5828665" cy="2996565"/>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rPr>
        <w:tab/>
        <w:t>11) запрещается размещение консольных вывесок на расстоянии менее 10 м друг от друга, а также одной консольной вывески над другой:</w:t>
      </w:r>
    </w:p>
    <w:p>
      <w:pPr>
        <w:pStyle w:val="Normal"/>
        <w:spacing w:lineRule="auto" w:line="240" w:before="0" w:after="0"/>
        <w:contextualSpacing/>
        <w:rPr/>
      </w:pPr>
      <w:r>
        <w:rPr/>
        <w:drawing>
          <wp:inline distT="0" distB="0" distL="0" distR="0">
            <wp:extent cx="4209415" cy="8799830"/>
            <wp:effectExtent l="0" t="0" r="0" b="0"/>
            <wp:docPr id="36" name="Изображение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33" descr=""/>
                    <pic:cNvPicPr>
                      <a:picLocks noChangeAspect="1" noChangeArrowheads="1"/>
                    </pic:cNvPicPr>
                  </pic:nvPicPr>
                  <pic:blipFill>
                    <a:blip r:embed="rId74"/>
                    <a:stretch>
                      <a:fillRect/>
                    </a:stretch>
                  </pic:blipFill>
                  <pic:spPr bwMode="auto">
                    <a:xfrm>
                      <a:off x="0" y="0"/>
                      <a:ext cx="4209415" cy="8799830"/>
                    </a:xfrm>
                    <a:prstGeom prst="rect">
                      <a:avLst/>
                    </a:prstGeom>
                    <a:noFill/>
                  </pic:spPr>
                </pic:pic>
              </a:graphicData>
            </a:graphic>
          </wp:inline>
        </w:drawing>
      </w:r>
    </w:p>
    <w:p>
      <w:pPr>
        <w:pStyle w:val="Normal"/>
        <w:spacing w:lineRule="auto" w:line="240" w:before="0" w:after="0"/>
        <w:contextualSpacing/>
        <w:rPr/>
      </w:pPr>
      <w:r>
        <w:rPr>
          <w:rStyle w:val="Style15"/>
          <w:rFonts w:eastAsia="Symbol" w:cs="Wingdings"/>
        </w:rPr>
        <w:t>12) запрещается размещение вывесок с использованием картона, ткани, баннерной ткани:</w:t>
      </w:r>
      <w:r>
        <w:rPr/>
        <w:drawing>
          <wp:inline distT="0" distB="0" distL="0" distR="0">
            <wp:extent cx="5834380" cy="7771130"/>
            <wp:effectExtent l="0" t="0" r="0" b="0"/>
            <wp:docPr id="37" name="Изображение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35" descr=""/>
                    <pic:cNvPicPr>
                      <a:picLocks noChangeAspect="1" noChangeArrowheads="1"/>
                    </pic:cNvPicPr>
                  </pic:nvPicPr>
                  <pic:blipFill>
                    <a:blip r:embed="rId75"/>
                    <a:stretch>
                      <a:fillRect/>
                    </a:stretch>
                  </pic:blipFill>
                  <pic:spPr bwMode="auto">
                    <a:xfrm>
                      <a:off x="0" y="0"/>
                      <a:ext cx="5834380" cy="7771130"/>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rPr>
        <w:tab/>
        <w:t>17. Положения:</w:t>
      </w:r>
    </w:p>
    <w:p>
      <w:pPr>
        <w:pStyle w:val="Normal"/>
        <w:spacing w:lineRule="auto" w:line="240" w:before="0" w:after="0"/>
        <w:contextualSpacing/>
        <w:rPr/>
      </w:pPr>
      <w:r>
        <w:rPr/>
        <w:drawing>
          <wp:inline distT="0" distB="0" distL="0" distR="0">
            <wp:extent cx="5132705" cy="8799830"/>
            <wp:effectExtent l="0" t="0" r="0" b="0"/>
            <wp:docPr id="38" name="Изображение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36" descr=""/>
                    <pic:cNvPicPr>
                      <a:picLocks noChangeAspect="1" noChangeArrowheads="1"/>
                    </pic:cNvPicPr>
                  </pic:nvPicPr>
                  <pic:blipFill>
                    <a:blip r:embed="rId76"/>
                    <a:stretch>
                      <a:fillRect/>
                    </a:stretch>
                  </pic:blipFill>
                  <pic:spPr bwMode="auto">
                    <a:xfrm>
                      <a:off x="0" y="0"/>
                      <a:ext cx="5132705" cy="8799830"/>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rPr>
        <w:tab/>
        <w:t>18. Положения:</w:t>
      </w:r>
    </w:p>
    <w:p>
      <w:pPr>
        <w:pStyle w:val="Normal"/>
        <w:spacing w:lineRule="auto" w:line="240" w:before="0" w:after="0"/>
        <w:contextualSpacing/>
        <w:rPr/>
      </w:pPr>
      <w:r>
        <w:rPr/>
      </w:r>
    </w:p>
    <w:p>
      <w:pPr>
        <w:pStyle w:val="Normal"/>
        <w:spacing w:lineRule="auto" w:line="240" w:before="0" w:after="0"/>
        <w:contextualSpacing/>
        <w:rPr/>
      </w:pPr>
      <w:r>
        <w:rPr/>
        <w:drawing>
          <wp:inline distT="0" distB="0" distL="0" distR="0">
            <wp:extent cx="5828665" cy="3467735"/>
            <wp:effectExtent l="0" t="0" r="0" b="0"/>
            <wp:docPr id="39" name="Изображение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37" descr=""/>
                    <pic:cNvPicPr>
                      <a:picLocks noChangeAspect="1" noChangeArrowheads="1"/>
                    </pic:cNvPicPr>
                  </pic:nvPicPr>
                  <pic:blipFill>
                    <a:blip r:embed="rId77"/>
                    <a:stretch>
                      <a:fillRect/>
                    </a:stretch>
                  </pic:blipFill>
                  <pic:spPr bwMode="auto">
                    <a:xfrm>
                      <a:off x="0" y="0"/>
                      <a:ext cx="5828665" cy="3467735"/>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tbl>
      <w:tblPr>
        <w:tblW w:w="9914" w:type="dxa"/>
        <w:jc w:val="left"/>
        <w:tblInd w:w="-107" w:type="dxa"/>
        <w:tblLayout w:type="fixed"/>
        <w:tblCellMar>
          <w:top w:w="0" w:type="dxa"/>
          <w:left w:w="108" w:type="dxa"/>
          <w:bottom w:w="0" w:type="dxa"/>
          <w:right w:w="108" w:type="dxa"/>
        </w:tblCellMar>
      </w:tblPr>
      <w:tblGrid>
        <w:gridCol w:w="6868"/>
        <w:gridCol w:w="3045"/>
      </w:tblGrid>
      <w:tr>
        <w:trPr/>
        <w:tc>
          <w:tcPr>
            <w:tcW w:w="6868" w:type="dxa"/>
            <w:tcBorders/>
          </w:tcPr>
          <w:p>
            <w:pPr>
              <w:pStyle w:val="Style27"/>
              <w:spacing w:lineRule="auto" w:line="240" w:before="0" w:after="0"/>
              <w:contextualSpacing/>
              <w:rPr>
                <w:rFonts w:ascii="Times New Roman" w:hAnsi="Times New Roman"/>
                <w:sz w:val="28"/>
                <w:szCs w:val="28"/>
              </w:rPr>
            </w:pPr>
            <w:r>
              <w:rPr>
                <w:rFonts w:ascii="Times New Roman" w:hAnsi="Times New Roman"/>
                <w:sz w:val="28"/>
                <w:szCs w:val="28"/>
              </w:rPr>
              <w:t>Временно исполняющий полномочия</w:t>
            </w:r>
          </w:p>
          <w:p>
            <w:pPr>
              <w:pStyle w:val="Style27"/>
              <w:spacing w:lineRule="auto" w:line="240" w:before="0" w:after="0"/>
              <w:contextualSpacing/>
              <w:rPr>
                <w:rFonts w:ascii="Times New Roman" w:hAnsi="Times New Roman"/>
                <w:sz w:val="28"/>
                <w:szCs w:val="28"/>
              </w:rPr>
            </w:pPr>
            <w:r>
              <w:rPr>
                <w:rFonts w:ascii="Times New Roman" w:hAnsi="Times New Roman"/>
                <w:sz w:val="28"/>
                <w:szCs w:val="28"/>
              </w:rPr>
              <w:t>Главы городского округа</w:t>
            </w:r>
          </w:p>
        </w:tc>
        <w:tc>
          <w:tcPr>
            <w:tcW w:w="3045" w:type="dxa"/>
            <w:tcBorders/>
          </w:tcPr>
          <w:p>
            <w:pPr>
              <w:pStyle w:val="Style26"/>
              <w:spacing w:lineRule="auto" w:line="240" w:before="0" w:after="0"/>
              <w:contextualSpacing/>
              <w:jc w:val="right"/>
              <w:rPr>
                <w:rFonts w:ascii="Times New Roman" w:hAnsi="Times New Roman"/>
                <w:sz w:val="28"/>
                <w:szCs w:val="28"/>
              </w:rPr>
            </w:pPr>
            <w:r>
              <w:rPr>
                <w:rFonts w:ascii="Times New Roman" w:hAnsi="Times New Roman"/>
                <w:sz w:val="28"/>
                <w:szCs w:val="28"/>
              </w:rPr>
              <w:t>А.Н. Арасланов</w:t>
            </w:r>
          </w:p>
        </w:tc>
      </w:tr>
    </w:tbl>
    <w:p>
      <w:pPr>
        <w:pStyle w:val="Normal"/>
        <w:spacing w:lineRule="auto" w:line="240" w:before="0" w:after="0"/>
        <w:contextualSpacing/>
        <w:rPr/>
      </w:pPr>
      <w:r>
        <w:rPr/>
      </w:r>
    </w:p>
    <w:p>
      <w:pPr>
        <w:pStyle w:val="Style24"/>
        <w:spacing w:before="0" w:after="0"/>
        <w:contextualSpacing/>
        <w:rPr>
          <w:color w:val="106BBE"/>
          <w:sz w:val="16"/>
          <w:shd w:fill="F0F0F0" w:val="clear"/>
        </w:rPr>
      </w:pPr>
      <w:r>
        <w:rPr>
          <w:color w:val="106BBE"/>
          <w:sz w:val="16"/>
          <w:shd w:fill="F0F0F0" w:val="clear"/>
        </w:rPr>
      </w:r>
      <w:r>
        <w:br w:type="page"/>
      </w:r>
    </w:p>
    <w:p>
      <w:pPr>
        <w:pStyle w:val="Normal"/>
        <w:spacing w:lineRule="auto" w:line="240" w:before="0" w:after="0"/>
        <w:ind w:hanging="57" w:left="5556"/>
        <w:contextualSpacing/>
        <w:jc w:val="both"/>
        <w:rPr/>
      </w:pPr>
      <w:r>
        <w:rPr>
          <w:rStyle w:val="Style16"/>
          <w:rFonts w:ascii="Times New Roman" w:hAnsi="Times New Roman"/>
          <w:b w:val="false"/>
          <w:sz w:val="24"/>
          <w:szCs w:val="24"/>
        </w:rPr>
        <w:t>Приложение 3</w:t>
      </w:r>
    </w:p>
    <w:p>
      <w:pPr>
        <w:pStyle w:val="Normal"/>
        <w:spacing w:lineRule="auto" w:line="240" w:before="0" w:after="0"/>
        <w:ind w:hanging="57" w:left="5556"/>
        <w:contextualSpacing/>
        <w:jc w:val="both"/>
        <w:rPr/>
      </w:pPr>
      <w:r>
        <w:rPr>
          <w:rStyle w:val="Style16"/>
          <w:rFonts w:ascii="Times New Roman" w:hAnsi="Times New Roman"/>
          <w:b w:val="false"/>
          <w:sz w:val="24"/>
          <w:szCs w:val="24"/>
        </w:rPr>
        <w:t xml:space="preserve">к </w:t>
      </w:r>
      <w:hyperlink w:anchor="sub_1000">
        <w:r>
          <w:rPr>
            <w:rStyle w:val="Style7"/>
            <w:rFonts w:ascii="Times New Roman" w:hAnsi="Times New Roman"/>
            <w:color w:val="106BBE"/>
            <w:sz w:val="24"/>
            <w:szCs w:val="24"/>
          </w:rPr>
          <w:t>Правилам</w:t>
        </w:r>
      </w:hyperlink>
      <w:r>
        <w:rPr>
          <w:rStyle w:val="Style16"/>
          <w:rFonts w:ascii="Times New Roman" w:hAnsi="Times New Roman"/>
          <w:b w:val="false"/>
          <w:sz w:val="24"/>
          <w:szCs w:val="24"/>
        </w:rPr>
        <w:t xml:space="preserve"> благоустройства территории Копейского городского округа</w:t>
        <w:br/>
      </w:r>
    </w:p>
    <w:p>
      <w:pPr>
        <w:pStyle w:val="Normal"/>
        <w:spacing w:lineRule="auto" w:line="240" w:before="0" w:after="0"/>
        <w:contextualSpacing/>
        <w:jc w:val="center"/>
        <w:rPr/>
      </w:pPr>
      <w:r>
        <w:rPr>
          <w:rStyle w:val="Style15"/>
          <w:rFonts w:eastAsia="Symbol" w:cs="Wingdings"/>
          <w:sz w:val="28"/>
          <w:szCs w:val="28"/>
        </w:rPr>
        <w:t>Т</w:t>
      </w:r>
      <w:r>
        <w:rPr>
          <w:rStyle w:val="Style15"/>
          <w:rFonts w:eastAsia="Symbol" w:cs="Wingdings" w:ascii="Times New Roman" w:hAnsi="Times New Roman"/>
          <w:color w:val="000000"/>
          <w:sz w:val="28"/>
          <w:szCs w:val="28"/>
        </w:rPr>
        <w:t>ипы остановочных павильонов</w:t>
      </w:r>
    </w:p>
    <w:p>
      <w:pPr>
        <w:pStyle w:val="Normal"/>
        <w:spacing w:lineRule="auto" w:line="240" w:before="0" w:after="0"/>
        <w:contextualSpacing/>
        <w:jc w:val="center"/>
        <w:rPr>
          <w:rFonts w:ascii="Times New Roman" w:hAnsi="Times New Roman" w:eastAsia="Symbol" w:cs="Wingdings"/>
          <w:color w:val="000000"/>
          <w:sz w:val="28"/>
          <w:szCs w:val="28"/>
        </w:rPr>
      </w:pPr>
      <w:r>
        <w:rPr>
          <w:rFonts w:eastAsia="Symbol" w:cs="Wingdings" w:ascii="Times New Roman" w:hAnsi="Times New Roman"/>
          <w:color w:val="000000"/>
          <w:sz w:val="28"/>
          <w:szCs w:val="28"/>
        </w:rPr>
      </w:r>
    </w:p>
    <w:p>
      <w:pPr>
        <w:pStyle w:val="Normal"/>
        <w:spacing w:lineRule="auto" w:line="240" w:before="0" w:after="0"/>
        <w:contextualSpacing/>
        <w:rPr/>
      </w:pPr>
      <w:r>
        <w:rPr>
          <w:rStyle w:val="Style15"/>
          <w:rFonts w:eastAsia="Symbol" w:cs="Wingdings"/>
          <w:sz w:val="28"/>
          <w:szCs w:val="28"/>
        </w:rPr>
        <w:tab/>
      </w:r>
      <w:r>
        <w:rPr>
          <w:rStyle w:val="Style15"/>
          <w:rFonts w:eastAsia="Symbol" w:cs="Wingdings"/>
          <w:sz w:val="26"/>
          <w:szCs w:val="26"/>
        </w:rPr>
        <w:t>1. Торгово-остановочный комплекс с отдельно стоящим торговым павильоном.</w:t>
      </w:r>
    </w:p>
    <w:p>
      <w:pPr>
        <w:pStyle w:val="Normal"/>
        <w:spacing w:lineRule="auto" w:line="240" w:before="0" w:after="0"/>
        <w:contextualSpacing/>
        <w:rPr/>
      </w:pPr>
      <w:r>
        <w:rPr/>
        <w:drawing>
          <wp:inline distT="0" distB="0" distL="0" distR="0">
            <wp:extent cx="5828665" cy="2671445"/>
            <wp:effectExtent l="0" t="0" r="0" b="0"/>
            <wp:docPr id="40" name="Изображение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Изображение38" descr=""/>
                    <pic:cNvPicPr>
                      <a:picLocks noChangeAspect="1" noChangeArrowheads="1"/>
                    </pic:cNvPicPr>
                  </pic:nvPicPr>
                  <pic:blipFill>
                    <a:blip r:embed="rId78"/>
                    <a:stretch>
                      <a:fillRect/>
                    </a:stretch>
                  </pic:blipFill>
                  <pic:spPr bwMode="auto">
                    <a:xfrm>
                      <a:off x="0" y="0"/>
                      <a:ext cx="5828665" cy="2671445"/>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sz w:val="26"/>
          <w:szCs w:val="26"/>
        </w:rPr>
        <w:tab/>
        <w:t>2. Отдельно стоящий остановочный комплекс без торгового павильона (Тип 1)</w:t>
      </w:r>
    </w:p>
    <w:p>
      <w:pPr>
        <w:pStyle w:val="Normal"/>
        <w:spacing w:lineRule="auto" w:line="240" w:before="0" w:after="0"/>
        <w:contextualSpacing/>
        <w:rPr/>
      </w:pPr>
      <w:r>
        <w:rPr/>
        <w:drawing>
          <wp:inline distT="0" distB="0" distL="0" distR="0">
            <wp:extent cx="5828665" cy="2758440"/>
            <wp:effectExtent l="0" t="0" r="0" b="0"/>
            <wp:docPr id="41" name="Изображение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Изображение39" descr=""/>
                    <pic:cNvPicPr>
                      <a:picLocks noChangeAspect="1" noChangeArrowheads="1"/>
                    </pic:cNvPicPr>
                  </pic:nvPicPr>
                  <pic:blipFill>
                    <a:blip r:embed="rId79"/>
                    <a:stretch>
                      <a:fillRect/>
                    </a:stretch>
                  </pic:blipFill>
                  <pic:spPr bwMode="auto">
                    <a:xfrm>
                      <a:off x="0" y="0"/>
                      <a:ext cx="5828665" cy="2758440"/>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rPr>
        <w:tab/>
      </w:r>
      <w:r>
        <w:rPr>
          <w:rStyle w:val="Style15"/>
          <w:rFonts w:eastAsia="Symbol" w:cs="Wingdings"/>
          <w:sz w:val="26"/>
          <w:szCs w:val="26"/>
        </w:rPr>
        <w:t>3. Отдельно стоящий остановочный комплекс без торгового павильона (Тип 2)</w:t>
      </w:r>
    </w:p>
    <w:p>
      <w:pPr>
        <w:pStyle w:val="Normal"/>
        <w:spacing w:lineRule="auto" w:line="240" w:before="0" w:after="0"/>
        <w:contextualSpacing/>
        <w:rPr/>
      </w:pPr>
      <w:r>
        <w:rPr/>
        <w:drawing>
          <wp:inline distT="0" distB="0" distL="0" distR="0">
            <wp:extent cx="5828665" cy="5731510"/>
            <wp:effectExtent l="0" t="0" r="0" b="0"/>
            <wp:docPr id="42" name="Изображение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Изображение40" descr=""/>
                    <pic:cNvPicPr>
                      <a:picLocks noChangeAspect="1" noChangeArrowheads="1"/>
                    </pic:cNvPicPr>
                  </pic:nvPicPr>
                  <pic:blipFill>
                    <a:blip r:embed="rId80"/>
                    <a:stretch>
                      <a:fillRect/>
                    </a:stretch>
                  </pic:blipFill>
                  <pic:spPr bwMode="auto">
                    <a:xfrm>
                      <a:off x="0" y="0"/>
                      <a:ext cx="5828665" cy="5731510"/>
                    </a:xfrm>
                    <a:prstGeom prst="rect">
                      <a:avLst/>
                    </a:prstGeom>
                    <a:noFill/>
                  </pic:spPr>
                </pic:pic>
              </a:graphicData>
            </a:graphic>
          </wp:inline>
        </w:drawing>
      </w:r>
    </w:p>
    <w:p>
      <w:pPr>
        <w:pStyle w:val="Normal"/>
        <w:spacing w:lineRule="auto" w:line="240" w:before="0" w:after="0"/>
        <w:contextualSpacing/>
        <w:rPr/>
      </w:pPr>
      <w:r>
        <w:rPr/>
      </w:r>
    </w:p>
    <w:tbl>
      <w:tblPr>
        <w:tblW w:w="9982" w:type="dxa"/>
        <w:jc w:val="left"/>
        <w:tblInd w:w="-107" w:type="dxa"/>
        <w:tblLayout w:type="fixed"/>
        <w:tblCellMar>
          <w:top w:w="0" w:type="dxa"/>
          <w:left w:w="108" w:type="dxa"/>
          <w:bottom w:w="0" w:type="dxa"/>
          <w:right w:w="108" w:type="dxa"/>
        </w:tblCellMar>
      </w:tblPr>
      <w:tblGrid>
        <w:gridCol w:w="6864"/>
        <w:gridCol w:w="3117"/>
      </w:tblGrid>
      <w:tr>
        <w:trPr/>
        <w:tc>
          <w:tcPr>
            <w:tcW w:w="6864" w:type="dxa"/>
            <w:tcBorders/>
          </w:tcPr>
          <w:p>
            <w:pPr>
              <w:pStyle w:val="Style27"/>
              <w:spacing w:lineRule="auto" w:line="240" w:before="0" w:after="0"/>
              <w:contextualSpacing/>
              <w:rPr>
                <w:rFonts w:ascii="Times New Roman" w:hAnsi="Times New Roman"/>
                <w:sz w:val="28"/>
                <w:szCs w:val="28"/>
              </w:rPr>
            </w:pPr>
            <w:r>
              <w:rPr>
                <w:rFonts w:ascii="Times New Roman" w:hAnsi="Times New Roman"/>
                <w:sz w:val="28"/>
                <w:szCs w:val="28"/>
              </w:rPr>
              <w:t>Временно исполняющий полномочия</w:t>
            </w:r>
          </w:p>
          <w:p>
            <w:pPr>
              <w:pStyle w:val="Style27"/>
              <w:spacing w:lineRule="auto" w:line="240" w:before="0" w:after="0"/>
              <w:contextualSpacing/>
              <w:rPr>
                <w:rFonts w:ascii="Times New Roman" w:hAnsi="Times New Roman"/>
                <w:sz w:val="28"/>
                <w:szCs w:val="28"/>
              </w:rPr>
            </w:pPr>
            <w:r>
              <w:rPr>
                <w:rFonts w:ascii="Times New Roman" w:hAnsi="Times New Roman"/>
                <w:sz w:val="28"/>
                <w:szCs w:val="28"/>
              </w:rPr>
              <w:t>Главы городского округа</w:t>
            </w:r>
          </w:p>
        </w:tc>
        <w:tc>
          <w:tcPr>
            <w:tcW w:w="3117" w:type="dxa"/>
            <w:tcBorders/>
          </w:tcPr>
          <w:p>
            <w:pPr>
              <w:pStyle w:val="Style26"/>
              <w:spacing w:lineRule="auto" w:line="240" w:before="0" w:after="0"/>
              <w:contextualSpacing/>
              <w:jc w:val="right"/>
              <w:rPr>
                <w:rFonts w:ascii="Times New Roman" w:hAnsi="Times New Roman"/>
                <w:sz w:val="28"/>
                <w:szCs w:val="28"/>
              </w:rPr>
            </w:pPr>
            <w:r>
              <w:rPr>
                <w:rFonts w:ascii="Times New Roman" w:hAnsi="Times New Roman"/>
                <w:sz w:val="28"/>
                <w:szCs w:val="28"/>
              </w:rPr>
              <w:t>А.Н. Арасланов</w:t>
            </w:r>
          </w:p>
        </w:tc>
      </w:tr>
    </w:tbl>
    <w:p>
      <w:pPr>
        <w:pStyle w:val="Normal"/>
        <w:spacing w:lineRule="auto" w:line="240" w:before="0" w:after="0"/>
        <w:contextualSpacing/>
        <w:rPr/>
      </w:pPr>
      <w:r>
        <w:rPr/>
      </w:r>
    </w:p>
    <w:p>
      <w:pPr>
        <w:pStyle w:val="Style24"/>
        <w:spacing w:before="0" w:after="0"/>
        <w:contextualSpacing/>
        <w:rPr>
          <w:color w:val="000000"/>
          <w:sz w:val="16"/>
          <w:shd w:fill="F0F0F0" w:val="clear"/>
        </w:rPr>
      </w:pPr>
      <w:r>
        <w:rPr>
          <w:color w:val="000000"/>
          <w:sz w:val="16"/>
          <w:shd w:fill="F0F0F0" w:val="clear"/>
        </w:rPr>
      </w:r>
    </w:p>
    <w:p>
      <w:pPr>
        <w:pStyle w:val="Normal"/>
        <w:spacing w:lineRule="auto" w:line="240" w:before="0" w:after="0"/>
        <w:contextualSpacing/>
        <w:jc w:val="right"/>
        <w:rPr>
          <w:rStyle w:val="Style16"/>
        </w:rPr>
      </w:pPr>
      <w:r>
        <w:rPr/>
      </w:r>
      <w:r>
        <w:br w:type="page"/>
      </w:r>
    </w:p>
    <w:p>
      <w:pPr>
        <w:pStyle w:val="Normal"/>
        <w:spacing w:lineRule="auto" w:line="240" w:before="0" w:after="0"/>
        <w:ind w:left="5783"/>
        <w:contextualSpacing/>
        <w:jc w:val="right"/>
        <w:rPr/>
      </w:pPr>
      <w:r>
        <w:rPr>
          <w:rStyle w:val="Style16"/>
          <w:rFonts w:ascii="Times New Roman" w:hAnsi="Times New Roman"/>
          <w:b w:val="false"/>
          <w:sz w:val="24"/>
          <w:szCs w:val="24"/>
        </w:rPr>
        <w:t>Приложение 4</w:t>
      </w:r>
    </w:p>
    <w:p>
      <w:pPr>
        <w:pStyle w:val="Normal"/>
        <w:spacing w:lineRule="auto" w:line="240" w:before="0" w:after="0"/>
        <w:ind w:left="5783"/>
        <w:contextualSpacing/>
        <w:jc w:val="right"/>
        <w:rPr/>
      </w:pPr>
      <w:r>
        <w:rPr>
          <w:rFonts w:ascii="Times New Roman" w:hAnsi="Times New Roman"/>
          <w:color w:val="000000"/>
          <w:sz w:val="24"/>
          <w:szCs w:val="24"/>
        </w:rPr>
        <w:t xml:space="preserve">к </w:t>
      </w:r>
      <w:hyperlink w:anchor="sub_1000">
        <w:r>
          <w:rPr>
            <w:rStyle w:val="Style7"/>
            <w:rFonts w:ascii="Times New Roman" w:hAnsi="Times New Roman"/>
            <w:color w:val="000000"/>
            <w:sz w:val="24"/>
            <w:szCs w:val="24"/>
          </w:rPr>
          <w:t>Правилам</w:t>
        </w:r>
      </w:hyperlink>
      <w:r>
        <w:rPr>
          <w:rStyle w:val="Style16"/>
          <w:rFonts w:ascii="Times New Roman" w:hAnsi="Times New Roman"/>
          <w:b w:val="false"/>
          <w:color w:val="000000"/>
          <w:sz w:val="24"/>
          <w:szCs w:val="24"/>
        </w:rPr>
        <w:t xml:space="preserve"> благоустройства территории Копейского го</w:t>
      </w:r>
      <w:r>
        <w:rPr>
          <w:rStyle w:val="Style16"/>
          <w:rFonts w:ascii="Times New Roman" w:hAnsi="Times New Roman"/>
          <w:b w:val="false"/>
          <w:sz w:val="24"/>
          <w:szCs w:val="24"/>
        </w:rPr>
        <w:t>родского округа</w:t>
      </w:r>
    </w:p>
    <w:p>
      <w:pPr>
        <w:pStyle w:val="Normal"/>
        <w:spacing w:lineRule="auto" w:line="240" w:before="0" w:after="0"/>
        <w:contextualSpacing/>
        <w:jc w:val="center"/>
        <w:rPr>
          <w:rFonts w:ascii="Times New Roman" w:hAnsi="Times New Roman" w:eastAsia="Symbol" w:cs="Wingdings"/>
          <w:color w:val="000000"/>
          <w:sz w:val="28"/>
          <w:szCs w:val="28"/>
        </w:rPr>
      </w:pPr>
      <w:r>
        <w:rPr>
          <w:rFonts w:eastAsia="Symbol" w:cs="Wingdings" w:ascii="Times New Roman" w:hAnsi="Times New Roman"/>
          <w:color w:val="000000"/>
          <w:sz w:val="28"/>
          <w:szCs w:val="28"/>
        </w:rPr>
      </w:r>
    </w:p>
    <w:p>
      <w:pPr>
        <w:pStyle w:val="Normal"/>
        <w:spacing w:lineRule="auto" w:line="240" w:before="0" w:after="0"/>
        <w:contextualSpacing/>
        <w:jc w:val="center"/>
        <w:rPr/>
      </w:pPr>
      <w:r>
        <w:rPr>
          <w:rStyle w:val="Style15"/>
          <w:rFonts w:eastAsia="Symbol" w:cs="Wingdings" w:ascii="Times New Roman" w:hAnsi="Times New Roman"/>
          <w:color w:val="000000"/>
          <w:sz w:val="28"/>
          <w:szCs w:val="28"/>
        </w:rPr>
        <w:t>Типы торговых павильонов</w:t>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rPr>
        <w:tab/>
        <w:t>1. Торговый павильон (Тип 1)</w:t>
      </w:r>
    </w:p>
    <w:p>
      <w:pPr>
        <w:pStyle w:val="Normal"/>
        <w:spacing w:lineRule="auto" w:line="240" w:before="0" w:after="0"/>
        <w:contextualSpacing/>
        <w:rPr/>
      </w:pPr>
      <w:r>
        <w:rPr/>
        <w:drawing>
          <wp:inline distT="0" distB="0" distL="0" distR="0">
            <wp:extent cx="5828665" cy="2287270"/>
            <wp:effectExtent l="0" t="0" r="0" b="0"/>
            <wp:docPr id="43" name="Изображение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Изображение41" descr=""/>
                    <pic:cNvPicPr>
                      <a:picLocks noChangeAspect="1" noChangeArrowheads="1"/>
                    </pic:cNvPicPr>
                  </pic:nvPicPr>
                  <pic:blipFill>
                    <a:blip r:embed="rId81"/>
                    <a:stretch>
                      <a:fillRect/>
                    </a:stretch>
                  </pic:blipFill>
                  <pic:spPr bwMode="auto">
                    <a:xfrm>
                      <a:off x="0" y="0"/>
                      <a:ext cx="5828665" cy="2287270"/>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rPr>
        <w:tab/>
        <w:t>2. Торговый павильон (Тип 2)</w:t>
      </w:r>
    </w:p>
    <w:p>
      <w:pPr>
        <w:pStyle w:val="Normal"/>
        <w:spacing w:lineRule="auto" w:line="240" w:before="0" w:after="0"/>
        <w:contextualSpacing/>
        <w:rPr/>
      </w:pPr>
      <w:r>
        <w:rPr/>
        <w:drawing>
          <wp:inline distT="0" distB="0" distL="0" distR="0">
            <wp:extent cx="5828665" cy="3574415"/>
            <wp:effectExtent l="0" t="0" r="0" b="0"/>
            <wp:docPr id="44" name="Изображение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Изображение42" descr=""/>
                    <pic:cNvPicPr>
                      <a:picLocks noChangeAspect="1" noChangeArrowheads="1"/>
                    </pic:cNvPicPr>
                  </pic:nvPicPr>
                  <pic:blipFill>
                    <a:blip r:embed="rId82"/>
                    <a:stretch>
                      <a:fillRect/>
                    </a:stretch>
                  </pic:blipFill>
                  <pic:spPr bwMode="auto">
                    <a:xfrm>
                      <a:off x="0" y="0"/>
                      <a:ext cx="5828665" cy="3574415"/>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
    </w:p>
    <w:p>
      <w:pPr>
        <w:pStyle w:val="Normal"/>
        <w:spacing w:lineRule="auto" w:line="240" w:before="0" w:after="0"/>
        <w:contextualSpacing/>
        <w:rPr/>
      </w:pPr>
      <w:r>
        <w:rPr>
          <w:rStyle w:val="Style15"/>
          <w:rFonts w:eastAsia="Symbol" w:cs="Wingdings" w:ascii="Times New Roman" w:hAnsi="Times New Roman"/>
          <w:sz w:val="26"/>
          <w:szCs w:val="26"/>
        </w:rPr>
        <w:tab/>
        <w:t>3. Торговый павильон (Тип 3)</w:t>
      </w:r>
    </w:p>
    <w:p>
      <w:pPr>
        <w:pStyle w:val="Normal"/>
        <w:spacing w:lineRule="auto" w:line="240" w:before="0" w:after="0"/>
        <w:contextualSpacing/>
        <w:rPr/>
      </w:pPr>
      <w:r>
        <w:rPr/>
        <w:drawing>
          <wp:inline distT="0" distB="0" distL="0" distR="0">
            <wp:extent cx="5828665" cy="2219325"/>
            <wp:effectExtent l="0" t="0" r="0" b="0"/>
            <wp:docPr id="45" name="Изображение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Изображение43" descr=""/>
                    <pic:cNvPicPr>
                      <a:picLocks noChangeAspect="1" noChangeArrowheads="1"/>
                    </pic:cNvPicPr>
                  </pic:nvPicPr>
                  <pic:blipFill>
                    <a:blip r:embed="rId83"/>
                    <a:stretch>
                      <a:fillRect/>
                    </a:stretch>
                  </pic:blipFill>
                  <pic:spPr bwMode="auto">
                    <a:xfrm>
                      <a:off x="0" y="0"/>
                      <a:ext cx="5828665" cy="2219325"/>
                    </a:xfrm>
                    <a:prstGeom prst="rect">
                      <a:avLst/>
                    </a:prstGeom>
                    <a:noFill/>
                  </pic:spPr>
                </pic:pic>
              </a:graphicData>
            </a:graphic>
          </wp:inline>
        </w:drawing>
      </w:r>
    </w:p>
    <w:p>
      <w:pPr>
        <w:pStyle w:val="Normal"/>
        <w:spacing w:lineRule="auto" w:line="240" w:before="0" w:after="0"/>
        <w:contextualSpacing/>
        <w:rPr/>
      </w:pPr>
      <w:r>
        <w:rPr/>
      </w:r>
    </w:p>
    <w:p>
      <w:pPr>
        <w:pStyle w:val="Normal"/>
        <w:spacing w:lineRule="auto" w:line="240" w:before="0" w:after="0"/>
        <w:contextualSpacing/>
        <w:rPr/>
      </w:pPr>
      <w:r>
        <w:rPr/>
      </w:r>
    </w:p>
    <w:tbl>
      <w:tblPr>
        <w:tblW w:w="9982" w:type="dxa"/>
        <w:jc w:val="left"/>
        <w:tblInd w:w="-107" w:type="dxa"/>
        <w:tblLayout w:type="fixed"/>
        <w:tblCellMar>
          <w:top w:w="0" w:type="dxa"/>
          <w:left w:w="108" w:type="dxa"/>
          <w:bottom w:w="0" w:type="dxa"/>
          <w:right w:w="108" w:type="dxa"/>
        </w:tblCellMar>
      </w:tblPr>
      <w:tblGrid>
        <w:gridCol w:w="6864"/>
        <w:gridCol w:w="3117"/>
      </w:tblGrid>
      <w:tr>
        <w:trPr/>
        <w:tc>
          <w:tcPr>
            <w:tcW w:w="6864" w:type="dxa"/>
            <w:tcBorders/>
          </w:tcPr>
          <w:p>
            <w:pPr>
              <w:pStyle w:val="Style27"/>
              <w:spacing w:lineRule="auto" w:line="240" w:before="0" w:after="0"/>
              <w:contextualSpacing/>
              <w:rPr>
                <w:rFonts w:ascii="Times New Roman" w:hAnsi="Times New Roman"/>
                <w:sz w:val="28"/>
                <w:szCs w:val="28"/>
              </w:rPr>
            </w:pPr>
            <w:r>
              <w:rPr>
                <w:rFonts w:ascii="Times New Roman" w:hAnsi="Times New Roman"/>
                <w:sz w:val="28"/>
                <w:szCs w:val="28"/>
              </w:rPr>
              <w:t>Временно исполняющий полномочия</w:t>
            </w:r>
          </w:p>
          <w:p>
            <w:pPr>
              <w:pStyle w:val="Style27"/>
              <w:spacing w:lineRule="auto" w:line="240" w:before="0" w:after="0"/>
              <w:contextualSpacing/>
              <w:rPr>
                <w:rFonts w:ascii="Times New Roman" w:hAnsi="Times New Roman"/>
                <w:sz w:val="28"/>
                <w:szCs w:val="28"/>
              </w:rPr>
            </w:pPr>
            <w:r>
              <w:rPr>
                <w:rFonts w:ascii="Times New Roman" w:hAnsi="Times New Roman"/>
                <w:sz w:val="28"/>
                <w:szCs w:val="28"/>
              </w:rPr>
              <w:t>Главы городского округа</w:t>
            </w:r>
          </w:p>
        </w:tc>
        <w:tc>
          <w:tcPr>
            <w:tcW w:w="3117" w:type="dxa"/>
            <w:tcBorders/>
          </w:tcPr>
          <w:p>
            <w:pPr>
              <w:pStyle w:val="Style26"/>
              <w:spacing w:lineRule="auto" w:line="240" w:before="0" w:after="0"/>
              <w:contextualSpacing/>
              <w:jc w:val="right"/>
              <w:rPr>
                <w:rFonts w:ascii="Times New Roman" w:hAnsi="Times New Roman"/>
                <w:sz w:val="28"/>
                <w:szCs w:val="28"/>
              </w:rPr>
            </w:pPr>
            <w:r>
              <w:rPr>
                <w:rFonts w:ascii="Times New Roman" w:hAnsi="Times New Roman"/>
                <w:sz w:val="28"/>
                <w:szCs w:val="28"/>
              </w:rPr>
              <w:t>А.Н. Арасланов</w:t>
            </w:r>
          </w:p>
        </w:tc>
      </w:tr>
    </w:tbl>
    <w:p>
      <w:pPr>
        <w:pStyle w:val="Normal"/>
        <w:spacing w:lineRule="auto" w:line="240" w:before="0" w:after="0"/>
        <w:contextualSpacing/>
        <w:rPr/>
      </w:pPr>
      <w:r>
        <w:rPr/>
      </w:r>
      <w:r>
        <w:br w:type="page"/>
      </w:r>
    </w:p>
    <w:p>
      <w:pPr>
        <w:pStyle w:val="Normal"/>
        <w:spacing w:lineRule="auto" w:line="240" w:before="0" w:after="0"/>
        <w:ind w:left="5783"/>
        <w:contextualSpacing/>
        <w:jc w:val="right"/>
        <w:rPr/>
      </w:pPr>
      <w:r>
        <w:rPr>
          <w:rStyle w:val="Style16"/>
          <w:rFonts w:ascii="Times New Roman" w:hAnsi="Times New Roman"/>
          <w:b w:val="false"/>
          <w:color w:val="000000"/>
          <w:sz w:val="24"/>
          <w:szCs w:val="24"/>
        </w:rPr>
        <w:t>Приложение 5</w:t>
      </w:r>
    </w:p>
    <w:p>
      <w:pPr>
        <w:pStyle w:val="Normal"/>
        <w:spacing w:lineRule="auto" w:line="240" w:before="0" w:after="0"/>
        <w:ind w:left="5783"/>
        <w:contextualSpacing/>
        <w:jc w:val="right"/>
        <w:rPr/>
      </w:pPr>
      <w:r>
        <w:rPr>
          <w:rFonts w:eastAsia="Symbol" w:cs="Wingdings" w:ascii="Times New Roman" w:hAnsi="Times New Roman"/>
          <w:color w:val="000000"/>
          <w:sz w:val="24"/>
          <w:szCs w:val="24"/>
        </w:rPr>
        <w:t xml:space="preserve">к </w:t>
      </w:r>
      <w:hyperlink w:anchor="sub_1000">
        <w:r>
          <w:rPr>
            <w:rStyle w:val="Style7"/>
            <w:rFonts w:eastAsia="Symbol" w:cs="Wingdings" w:ascii="Times New Roman" w:hAnsi="Times New Roman"/>
            <w:color w:val="000000"/>
            <w:sz w:val="24"/>
            <w:szCs w:val="24"/>
          </w:rPr>
          <w:t>Правилам</w:t>
        </w:r>
      </w:hyperlink>
      <w:r>
        <w:rPr>
          <w:rStyle w:val="Style16"/>
          <w:rFonts w:eastAsia="Symbol" w:cs="Wingdings" w:ascii="Times New Roman" w:hAnsi="Times New Roman"/>
          <w:b w:val="false"/>
          <w:color w:val="000000"/>
          <w:sz w:val="24"/>
          <w:szCs w:val="24"/>
        </w:rPr>
        <w:t xml:space="preserve"> благоустройства территории Копейского городского округа</w:t>
      </w:r>
    </w:p>
    <w:p>
      <w:pPr>
        <w:pStyle w:val="BodyTextFirstIndent"/>
        <w:spacing w:lineRule="auto" w:line="240" w:before="0" w:after="0"/>
        <w:ind w:hanging="0"/>
        <w:contextualSpacing/>
        <w:rPr>
          <w:rFonts w:ascii="Times New Roman" w:hAnsi="Times New Roman"/>
          <w:color w:val="111111"/>
          <w:sz w:val="28"/>
          <w:szCs w:val="28"/>
        </w:rPr>
      </w:pPr>
      <w:r>
        <w:rPr>
          <w:rFonts w:ascii="Times New Roman" w:hAnsi="Times New Roman"/>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Style w:val="Style15"/>
          <w:rFonts w:eastAsia="Symbol" w:cs="Wingdings" w:ascii="Times New Roman" w:hAnsi="Times New Roman"/>
          <w:b w:val="false"/>
          <w:bCs w:val="false"/>
          <w:i w:val="false"/>
          <w:caps w:val="false"/>
          <w:smallCaps w:val="false"/>
          <w:color w:val="111111"/>
          <w:spacing w:val="0"/>
          <w:sz w:val="28"/>
          <w:szCs w:val="28"/>
          <w:lang w:eastAsia="ru-RU"/>
        </w:rPr>
        <w:t>Т</w:t>
      </w:r>
      <w:r>
        <w:rPr>
          <w:rStyle w:val="Style15"/>
          <w:rFonts w:eastAsia="Symbol" w:cs="Wingdings" w:ascii="Times New Roman" w:hAnsi="Times New Roman"/>
          <w:b w:val="false"/>
          <w:bCs w:val="false"/>
          <w:i w:val="false"/>
          <w:caps w:val="false"/>
          <w:smallCaps w:val="false"/>
          <w:color w:val="000000"/>
          <w:spacing w:val="0"/>
          <w:sz w:val="28"/>
          <w:szCs w:val="28"/>
          <w:lang w:eastAsia="ru-RU"/>
        </w:rPr>
        <w:t>ипы контейнерных площадок для накопления ТКО</w:t>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drawing>
          <wp:anchor behindDoc="0" distT="0" distB="0" distL="0" distR="0" simplePos="0" locked="0" layoutInCell="0" allowOverlap="1" relativeHeight="52">
            <wp:simplePos x="0" y="0"/>
            <wp:positionH relativeFrom="column">
              <wp:posOffset>202565</wp:posOffset>
            </wp:positionH>
            <wp:positionV relativeFrom="paragraph">
              <wp:posOffset>83820</wp:posOffset>
            </wp:positionV>
            <wp:extent cx="5893435" cy="4166870"/>
            <wp:effectExtent l="0" t="0" r="0" b="0"/>
            <wp:wrapSquare wrapText="largest"/>
            <wp:docPr id="46" name="Изображение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Изображение45" descr=""/>
                    <pic:cNvPicPr>
                      <a:picLocks noChangeAspect="1" noChangeArrowheads="1"/>
                    </pic:cNvPicPr>
                  </pic:nvPicPr>
                  <pic:blipFill>
                    <a:blip r:embed="rId84"/>
                    <a:stretch>
                      <a:fillRect/>
                    </a:stretch>
                  </pic:blipFill>
                  <pic:spPr bwMode="auto">
                    <a:xfrm>
                      <a:off x="0" y="0"/>
                      <a:ext cx="5893435" cy="4166870"/>
                    </a:xfrm>
                    <a:prstGeom prst="rect">
                      <a:avLst/>
                    </a:prstGeom>
                    <a:noFill/>
                  </pic:spPr>
                </pic:pic>
              </a:graphicData>
            </a:graphic>
          </wp:anchor>
        </w:drawing>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drawing>
          <wp:anchor behindDoc="0" distT="0" distB="0" distL="0" distR="0" simplePos="0" locked="0" layoutInCell="0" allowOverlap="1" relativeHeight="53">
            <wp:simplePos x="0" y="0"/>
            <wp:positionH relativeFrom="column">
              <wp:posOffset>113030</wp:posOffset>
            </wp:positionH>
            <wp:positionV relativeFrom="paragraph">
              <wp:posOffset>4244975</wp:posOffset>
            </wp:positionV>
            <wp:extent cx="5949315" cy="3779520"/>
            <wp:effectExtent l="0" t="0" r="0" b="0"/>
            <wp:wrapSquare wrapText="largest"/>
            <wp:docPr id="47" name="Изображение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Изображение46" descr=""/>
                    <pic:cNvPicPr>
                      <a:picLocks noChangeAspect="1" noChangeArrowheads="1"/>
                    </pic:cNvPicPr>
                  </pic:nvPicPr>
                  <pic:blipFill>
                    <a:blip r:embed="rId85"/>
                    <a:stretch>
                      <a:fillRect/>
                    </a:stretch>
                  </pic:blipFill>
                  <pic:spPr bwMode="auto">
                    <a:xfrm>
                      <a:off x="0" y="0"/>
                      <a:ext cx="5949315" cy="3779520"/>
                    </a:xfrm>
                    <a:prstGeom prst="rect">
                      <a:avLst/>
                    </a:prstGeom>
                    <a:noFill/>
                  </pic:spPr>
                </pic:pic>
              </a:graphicData>
            </a:graphic>
          </wp:anchor>
        </w:drawing>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drawing>
          <wp:anchor behindDoc="0" distT="0" distB="0" distL="0" distR="0" simplePos="0" locked="0" layoutInCell="0" allowOverlap="1" relativeHeight="54">
            <wp:simplePos x="0" y="0"/>
            <wp:positionH relativeFrom="column">
              <wp:align>center</wp:align>
            </wp:positionH>
            <wp:positionV relativeFrom="paragraph">
              <wp:posOffset>635</wp:posOffset>
            </wp:positionV>
            <wp:extent cx="6040755" cy="4271010"/>
            <wp:effectExtent l="0" t="0" r="0" b="0"/>
            <wp:wrapSquare wrapText="largest"/>
            <wp:docPr id="48" name="Изображение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Изображение47" descr=""/>
                    <pic:cNvPicPr>
                      <a:picLocks noChangeAspect="1" noChangeArrowheads="1"/>
                    </pic:cNvPicPr>
                  </pic:nvPicPr>
                  <pic:blipFill>
                    <a:blip r:embed="rId86"/>
                    <a:stretch>
                      <a:fillRect/>
                    </a:stretch>
                  </pic:blipFill>
                  <pic:spPr bwMode="auto">
                    <a:xfrm>
                      <a:off x="0" y="0"/>
                      <a:ext cx="6040755" cy="4271010"/>
                    </a:xfrm>
                    <a:prstGeom prst="rect">
                      <a:avLst/>
                    </a:prstGeom>
                    <a:noFill/>
                  </pic:spPr>
                </pic:pic>
              </a:graphicData>
            </a:graphic>
          </wp:anchor>
        </w:drawing>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drawing>
          <wp:anchor behindDoc="0" distT="0" distB="0" distL="0" distR="0" simplePos="0" locked="0" layoutInCell="0" allowOverlap="1" relativeHeight="55">
            <wp:simplePos x="0" y="0"/>
            <wp:positionH relativeFrom="column">
              <wp:align>center</wp:align>
            </wp:positionH>
            <wp:positionV relativeFrom="paragraph">
              <wp:posOffset>635</wp:posOffset>
            </wp:positionV>
            <wp:extent cx="6031865" cy="4264660"/>
            <wp:effectExtent l="0" t="0" r="0" b="0"/>
            <wp:wrapSquare wrapText="largest"/>
            <wp:docPr id="49" name="Изображение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Изображение48" descr=""/>
                    <pic:cNvPicPr>
                      <a:picLocks noChangeAspect="1" noChangeArrowheads="1"/>
                    </pic:cNvPicPr>
                  </pic:nvPicPr>
                  <pic:blipFill>
                    <a:blip r:embed="rId87"/>
                    <a:stretch>
                      <a:fillRect/>
                    </a:stretch>
                  </pic:blipFill>
                  <pic:spPr bwMode="auto">
                    <a:xfrm>
                      <a:off x="0" y="0"/>
                      <a:ext cx="6031865" cy="4264660"/>
                    </a:xfrm>
                    <a:prstGeom prst="rect">
                      <a:avLst/>
                    </a:prstGeom>
                    <a:noFill/>
                  </pic:spPr>
                </pic:pic>
              </a:graphicData>
            </a:graphic>
          </wp:anchor>
        </w:drawing>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drawing>
          <wp:anchor behindDoc="0" distT="0" distB="0" distL="0" distR="0" simplePos="0" locked="0" layoutInCell="0" allowOverlap="1" relativeHeight="56">
            <wp:simplePos x="0" y="0"/>
            <wp:positionH relativeFrom="column">
              <wp:align>center</wp:align>
            </wp:positionH>
            <wp:positionV relativeFrom="paragraph">
              <wp:posOffset>635</wp:posOffset>
            </wp:positionV>
            <wp:extent cx="6109335" cy="4319270"/>
            <wp:effectExtent l="0" t="0" r="0" b="0"/>
            <wp:wrapSquare wrapText="largest"/>
            <wp:docPr id="50" name="Изображение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Изображение49" descr=""/>
                    <pic:cNvPicPr>
                      <a:picLocks noChangeAspect="1" noChangeArrowheads="1"/>
                    </pic:cNvPicPr>
                  </pic:nvPicPr>
                  <pic:blipFill>
                    <a:blip r:embed="rId88"/>
                    <a:stretch>
                      <a:fillRect/>
                    </a:stretch>
                  </pic:blipFill>
                  <pic:spPr bwMode="auto">
                    <a:xfrm>
                      <a:off x="0" y="0"/>
                      <a:ext cx="6109335" cy="4319270"/>
                    </a:xfrm>
                    <a:prstGeom prst="rect">
                      <a:avLst/>
                    </a:prstGeom>
                    <a:noFill/>
                  </pic:spPr>
                </pic:pic>
              </a:graphicData>
            </a:graphic>
          </wp:anchor>
        </w:drawing>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drawing>
          <wp:anchor behindDoc="0" distT="0" distB="0" distL="0" distR="0" simplePos="0" locked="0" layoutInCell="0" allowOverlap="1" relativeHeight="57">
            <wp:simplePos x="0" y="0"/>
            <wp:positionH relativeFrom="column">
              <wp:align>center</wp:align>
            </wp:positionH>
            <wp:positionV relativeFrom="paragraph">
              <wp:posOffset>635</wp:posOffset>
            </wp:positionV>
            <wp:extent cx="6136640" cy="4338955"/>
            <wp:effectExtent l="0" t="0" r="0" b="0"/>
            <wp:wrapSquare wrapText="largest"/>
            <wp:docPr id="51" name="Изображение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Изображение50" descr=""/>
                    <pic:cNvPicPr>
                      <a:picLocks noChangeAspect="1" noChangeArrowheads="1"/>
                    </pic:cNvPicPr>
                  </pic:nvPicPr>
                  <pic:blipFill>
                    <a:blip r:embed="rId89"/>
                    <a:stretch>
                      <a:fillRect/>
                    </a:stretch>
                  </pic:blipFill>
                  <pic:spPr bwMode="auto">
                    <a:xfrm>
                      <a:off x="0" y="0"/>
                      <a:ext cx="6136640" cy="4338955"/>
                    </a:xfrm>
                    <a:prstGeom prst="rect">
                      <a:avLst/>
                    </a:prstGeom>
                    <a:noFill/>
                  </pic:spPr>
                </pic:pic>
              </a:graphicData>
            </a:graphic>
          </wp:anchor>
        </w:drawing>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drawing>
          <wp:anchor behindDoc="0" distT="0" distB="0" distL="0" distR="0" simplePos="0" locked="0" layoutInCell="0" allowOverlap="1" relativeHeight="58">
            <wp:simplePos x="0" y="0"/>
            <wp:positionH relativeFrom="column">
              <wp:align>center</wp:align>
            </wp:positionH>
            <wp:positionV relativeFrom="paragraph">
              <wp:posOffset>635</wp:posOffset>
            </wp:positionV>
            <wp:extent cx="6127750" cy="4332605"/>
            <wp:effectExtent l="0" t="0" r="0" b="0"/>
            <wp:wrapSquare wrapText="largest"/>
            <wp:docPr id="52" name="Изображение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Изображение51" descr=""/>
                    <pic:cNvPicPr>
                      <a:picLocks noChangeAspect="1" noChangeArrowheads="1"/>
                    </pic:cNvPicPr>
                  </pic:nvPicPr>
                  <pic:blipFill>
                    <a:blip r:embed="rId90"/>
                    <a:stretch>
                      <a:fillRect/>
                    </a:stretch>
                  </pic:blipFill>
                  <pic:spPr bwMode="auto">
                    <a:xfrm>
                      <a:off x="0" y="0"/>
                      <a:ext cx="6127750" cy="4332605"/>
                    </a:xfrm>
                    <a:prstGeom prst="rect">
                      <a:avLst/>
                    </a:prstGeom>
                    <a:noFill/>
                  </pic:spPr>
                </pic:pic>
              </a:graphicData>
            </a:graphic>
          </wp:anchor>
        </w:drawing>
        <w:drawing>
          <wp:anchor behindDoc="0" distT="0" distB="0" distL="0" distR="0" simplePos="0" locked="0" layoutInCell="0" allowOverlap="1" relativeHeight="59">
            <wp:simplePos x="0" y="0"/>
            <wp:positionH relativeFrom="column">
              <wp:posOffset>-78105</wp:posOffset>
            </wp:positionH>
            <wp:positionV relativeFrom="paragraph">
              <wp:posOffset>4609465</wp:posOffset>
            </wp:positionV>
            <wp:extent cx="6298565" cy="4453255"/>
            <wp:effectExtent l="0" t="0" r="0" b="0"/>
            <wp:wrapSquare wrapText="largest"/>
            <wp:docPr id="53" name="Изображение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Изображение52" descr=""/>
                    <pic:cNvPicPr>
                      <a:picLocks noChangeAspect="1" noChangeArrowheads="1"/>
                    </pic:cNvPicPr>
                  </pic:nvPicPr>
                  <pic:blipFill>
                    <a:blip r:embed="rId91"/>
                    <a:stretch>
                      <a:fillRect/>
                    </a:stretch>
                  </pic:blipFill>
                  <pic:spPr bwMode="auto">
                    <a:xfrm>
                      <a:off x="0" y="0"/>
                      <a:ext cx="6298565" cy="4453255"/>
                    </a:xfrm>
                    <a:prstGeom prst="rect">
                      <a:avLst/>
                    </a:prstGeom>
                    <a:noFill/>
                  </pic:spPr>
                </pic:pic>
              </a:graphicData>
            </a:graphic>
          </wp:anchor>
        </w:drawing>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drawing>
          <wp:anchor behindDoc="0" distT="0" distB="0" distL="0" distR="0" simplePos="0" locked="0" layoutInCell="0" allowOverlap="1" relativeHeight="60">
            <wp:simplePos x="0" y="0"/>
            <wp:positionH relativeFrom="column">
              <wp:align>center</wp:align>
            </wp:positionH>
            <wp:positionV relativeFrom="paragraph">
              <wp:posOffset>635</wp:posOffset>
            </wp:positionV>
            <wp:extent cx="6209665" cy="4390390"/>
            <wp:effectExtent l="0" t="0" r="0" b="0"/>
            <wp:wrapSquare wrapText="largest"/>
            <wp:docPr id="54" name="Изображение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Изображение53" descr=""/>
                    <pic:cNvPicPr>
                      <a:picLocks noChangeAspect="1" noChangeArrowheads="1"/>
                    </pic:cNvPicPr>
                  </pic:nvPicPr>
                  <pic:blipFill>
                    <a:blip r:embed="rId92"/>
                    <a:stretch>
                      <a:fillRect/>
                    </a:stretch>
                  </pic:blipFill>
                  <pic:spPr bwMode="auto">
                    <a:xfrm>
                      <a:off x="0" y="0"/>
                      <a:ext cx="6209665" cy="4390390"/>
                    </a:xfrm>
                    <a:prstGeom prst="rect">
                      <a:avLst/>
                    </a:prstGeom>
                    <a:noFill/>
                  </pic:spPr>
                </pic:pic>
              </a:graphicData>
            </a:graphic>
          </wp:anchor>
        </w:drawing>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drawing>
          <wp:anchor behindDoc="0" distT="0" distB="0" distL="0" distR="0" simplePos="0" locked="0" layoutInCell="0" allowOverlap="1" relativeHeight="61">
            <wp:simplePos x="0" y="0"/>
            <wp:positionH relativeFrom="column">
              <wp:align>center</wp:align>
            </wp:positionH>
            <wp:positionV relativeFrom="paragraph">
              <wp:posOffset>635</wp:posOffset>
            </wp:positionV>
            <wp:extent cx="5874385" cy="4153535"/>
            <wp:effectExtent l="0" t="0" r="0" b="0"/>
            <wp:wrapSquare wrapText="largest"/>
            <wp:docPr id="55" name="Изображение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Изображение54" descr=""/>
                    <pic:cNvPicPr>
                      <a:picLocks noChangeAspect="1" noChangeArrowheads="1"/>
                    </pic:cNvPicPr>
                  </pic:nvPicPr>
                  <pic:blipFill>
                    <a:blip r:embed="rId93"/>
                    <a:stretch>
                      <a:fillRect/>
                    </a:stretch>
                  </pic:blipFill>
                  <pic:spPr bwMode="auto">
                    <a:xfrm>
                      <a:off x="0" y="0"/>
                      <a:ext cx="5874385" cy="4153535"/>
                    </a:xfrm>
                    <a:prstGeom prst="rect">
                      <a:avLst/>
                    </a:prstGeom>
                    <a:noFill/>
                  </pic:spPr>
                </pic:pic>
              </a:graphicData>
            </a:graphic>
          </wp:anchor>
        </w:drawing>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Style w:val="Style15"/>
          <w:rFonts w:eastAsia="Symbol" w:cs="Wingdings" w:ascii="Times New Roman" w:hAnsi="Times New Roman"/>
          <w:i w:val="false"/>
          <w:caps w:val="false"/>
          <w:smallCaps w:val="false"/>
          <w:color w:val="000000"/>
          <w:spacing w:val="0"/>
          <w:sz w:val="28"/>
          <w:lang w:eastAsia="ru-RU"/>
        </w:rPr>
        <w:t xml:space="preserve"> </w:t>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Style w:val="Style15"/>
          <w:rFonts w:eastAsia="Symbol" w:cs="Wingdings" w:ascii="Times New Roman" w:hAnsi="Times New Roman"/>
          <w:i w:val="false"/>
          <w:caps w:val="false"/>
          <w:smallCaps w:val="false"/>
          <w:color w:val="000000"/>
          <w:spacing w:val="0"/>
          <w:sz w:val="28"/>
          <w:lang w:eastAsia="ru-RU"/>
        </w:rPr>
        <w:t>Типы уличных урн для мусора</w:t>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drawing>
          <wp:anchor behindDoc="0" distT="0" distB="0" distL="0" distR="0" simplePos="0" locked="0" layoutInCell="0" allowOverlap="1" relativeHeight="62">
            <wp:simplePos x="0" y="0"/>
            <wp:positionH relativeFrom="column">
              <wp:posOffset>121285</wp:posOffset>
            </wp:positionH>
            <wp:positionV relativeFrom="paragraph">
              <wp:posOffset>443230</wp:posOffset>
            </wp:positionV>
            <wp:extent cx="5988050" cy="3474720"/>
            <wp:effectExtent l="0" t="0" r="0" b="0"/>
            <wp:wrapSquare wrapText="right"/>
            <wp:docPr id="56" name="Изображение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Изображение55" descr=""/>
                    <pic:cNvPicPr>
                      <a:picLocks noChangeAspect="1" noChangeArrowheads="1"/>
                    </pic:cNvPicPr>
                  </pic:nvPicPr>
                  <pic:blipFill>
                    <a:blip r:embed="rId94"/>
                    <a:stretch>
                      <a:fillRect/>
                    </a:stretch>
                  </pic:blipFill>
                  <pic:spPr bwMode="auto">
                    <a:xfrm>
                      <a:off x="0" y="0"/>
                      <a:ext cx="5988050" cy="3474720"/>
                    </a:xfrm>
                    <a:prstGeom prst="rect">
                      <a:avLst/>
                    </a:prstGeom>
                    <a:noFill/>
                  </pic:spPr>
                </pic:pic>
              </a:graphicData>
            </a:graphic>
          </wp:anchor>
        </w:drawing>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p>
      <w:pPr>
        <w:pStyle w:val="BodyTextFirstIndent"/>
        <w:bidi w:val="0"/>
        <w:spacing w:lineRule="auto" w:line="240" w:before="0" w:after="0"/>
        <w:ind w:hanging="0" w:left="0" w:right="0"/>
        <w:contextualSpacing/>
        <w:jc w:val="center"/>
        <w:rPr>
          <w:rFonts w:ascii="Times New Roman" w:hAnsi="Times New Roman"/>
          <w:b w:val="false"/>
          <w:bCs w:val="false"/>
          <w:color w:val="111111"/>
          <w:sz w:val="28"/>
          <w:szCs w:val="28"/>
        </w:rPr>
      </w:pPr>
      <w:r>
        <w:rPr>
          <w:rFonts w:ascii="Times New Roman" w:hAnsi="Times New Roman"/>
          <w:b w:val="false"/>
          <w:bCs w:val="false"/>
          <w:color w:val="111111"/>
          <w:sz w:val="28"/>
          <w:szCs w:val="28"/>
        </w:rPr>
      </w:r>
    </w:p>
    <w:tbl>
      <w:tblPr>
        <w:tblW w:w="9982" w:type="dxa"/>
        <w:jc w:val="left"/>
        <w:tblInd w:w="-107" w:type="dxa"/>
        <w:tblLayout w:type="fixed"/>
        <w:tblCellMar>
          <w:top w:w="0" w:type="dxa"/>
          <w:left w:w="108" w:type="dxa"/>
          <w:bottom w:w="0" w:type="dxa"/>
          <w:right w:w="108" w:type="dxa"/>
        </w:tblCellMar>
      </w:tblPr>
      <w:tblGrid>
        <w:gridCol w:w="6864"/>
        <w:gridCol w:w="3117"/>
      </w:tblGrid>
      <w:tr>
        <w:trPr/>
        <w:tc>
          <w:tcPr>
            <w:tcW w:w="6864" w:type="dxa"/>
            <w:tcBorders/>
          </w:tcPr>
          <w:p>
            <w:pPr>
              <w:pStyle w:val="Style27"/>
              <w:spacing w:lineRule="auto" w:line="240" w:before="0" w:after="0"/>
              <w:contextualSpacing/>
              <w:rPr>
                <w:rFonts w:ascii="Times New Roman" w:hAnsi="Times New Roman"/>
                <w:sz w:val="28"/>
                <w:szCs w:val="28"/>
              </w:rPr>
            </w:pPr>
            <w:r>
              <w:rPr>
                <w:rFonts w:ascii="Times New Roman" w:hAnsi="Times New Roman"/>
                <w:sz w:val="28"/>
                <w:szCs w:val="28"/>
              </w:rPr>
              <w:t>Временно исполняющий полномочия</w:t>
            </w:r>
          </w:p>
          <w:p>
            <w:pPr>
              <w:pStyle w:val="Style27"/>
              <w:spacing w:lineRule="auto" w:line="240" w:before="0" w:after="0"/>
              <w:contextualSpacing/>
              <w:rPr>
                <w:rFonts w:ascii="Times New Roman" w:hAnsi="Times New Roman"/>
                <w:sz w:val="28"/>
                <w:szCs w:val="28"/>
              </w:rPr>
            </w:pPr>
            <w:r>
              <w:rPr>
                <w:rFonts w:ascii="Times New Roman" w:hAnsi="Times New Roman"/>
                <w:sz w:val="28"/>
                <w:szCs w:val="28"/>
              </w:rPr>
              <w:t>Главы городского округа</w:t>
            </w:r>
          </w:p>
        </w:tc>
        <w:tc>
          <w:tcPr>
            <w:tcW w:w="3117" w:type="dxa"/>
            <w:tcBorders/>
          </w:tcPr>
          <w:p>
            <w:pPr>
              <w:pStyle w:val="Style26"/>
              <w:spacing w:lineRule="auto" w:line="240" w:before="0" w:after="0"/>
              <w:contextualSpacing/>
              <w:jc w:val="right"/>
              <w:rPr>
                <w:rFonts w:ascii="Times New Roman" w:hAnsi="Times New Roman"/>
                <w:sz w:val="28"/>
                <w:szCs w:val="28"/>
              </w:rPr>
            </w:pPr>
            <w:r>
              <w:rPr>
                <w:rFonts w:ascii="Times New Roman" w:hAnsi="Times New Roman"/>
                <w:sz w:val="28"/>
                <w:szCs w:val="28"/>
              </w:rPr>
              <w:t>А.Н. Арасланов</w:t>
            </w:r>
          </w:p>
        </w:tc>
      </w:tr>
    </w:tbl>
    <w:p>
      <w:pPr>
        <w:pStyle w:val="Normal"/>
        <w:spacing w:lineRule="auto" w:line="240" w:before="0" w:after="0"/>
        <w:ind w:left="5783"/>
        <w:contextualSpacing/>
        <w:jc w:val="right"/>
        <w:rPr>
          <w:rFonts w:ascii="Times New Roman" w:hAnsi="Times New Roman"/>
          <w:b w:val="false"/>
          <w:sz w:val="24"/>
          <w:szCs w:val="24"/>
        </w:rPr>
      </w:pPr>
      <w:r>
        <w:rPr>
          <w:rFonts w:ascii="Times New Roman" w:hAnsi="Times New Roman"/>
          <w:b w:val="false"/>
          <w:sz w:val="24"/>
          <w:szCs w:val="24"/>
        </w:rPr>
      </w:r>
    </w:p>
    <w:p>
      <w:pPr>
        <w:pStyle w:val="Normal"/>
        <w:spacing w:lineRule="auto" w:line="240" w:before="0" w:after="0"/>
        <w:ind w:left="5783"/>
        <w:contextualSpacing/>
        <w:jc w:val="right"/>
        <w:rPr>
          <w:rFonts w:ascii="Times New Roman" w:hAnsi="Times New Roman"/>
          <w:b w:val="false"/>
          <w:sz w:val="24"/>
          <w:szCs w:val="24"/>
        </w:rPr>
      </w:pPr>
      <w:r>
        <w:rPr>
          <w:rFonts w:ascii="Times New Roman" w:hAnsi="Times New Roman"/>
          <w:b w:val="false"/>
          <w:sz w:val="24"/>
          <w:szCs w:val="24"/>
        </w:rPr>
      </w:r>
      <w:r>
        <w:br w:type="page"/>
      </w:r>
    </w:p>
    <w:p>
      <w:pPr>
        <w:pStyle w:val="Normal"/>
        <w:spacing w:lineRule="auto" w:line="240" w:before="0" w:after="0"/>
        <w:ind w:left="5783"/>
        <w:contextualSpacing/>
        <w:jc w:val="right"/>
        <w:rPr/>
      </w:pPr>
      <w:r>
        <w:rPr>
          <w:rStyle w:val="Style16"/>
          <w:rFonts w:ascii="Times New Roman" w:hAnsi="Times New Roman"/>
          <w:b w:val="false"/>
          <w:color w:val="000000"/>
          <w:sz w:val="24"/>
          <w:szCs w:val="24"/>
        </w:rPr>
        <w:t>Приложение 6</w:t>
      </w:r>
    </w:p>
    <w:p>
      <w:pPr>
        <w:pStyle w:val="Normal"/>
        <w:spacing w:lineRule="auto" w:line="240" w:before="0" w:after="0"/>
        <w:ind w:left="5783"/>
        <w:contextualSpacing/>
        <w:jc w:val="right"/>
        <w:rPr/>
      </w:pPr>
      <w:r>
        <w:rPr>
          <w:rStyle w:val="Style16"/>
          <w:rFonts w:eastAsia="Symbol" w:cs="Wingdings" w:ascii="Times New Roman" w:hAnsi="Times New Roman"/>
          <w:b w:val="false"/>
          <w:color w:val="000000"/>
          <w:sz w:val="24"/>
          <w:szCs w:val="24"/>
        </w:rPr>
        <w:t xml:space="preserve">к </w:t>
      </w:r>
      <w:hyperlink w:anchor="sub_1000">
        <w:r>
          <w:rPr>
            <w:rStyle w:val="Style7"/>
            <w:rFonts w:eastAsia="Symbol" w:cs="Wingdings" w:ascii="Times New Roman" w:hAnsi="Times New Roman"/>
            <w:b w:val="false"/>
            <w:color w:val="000000"/>
            <w:sz w:val="24"/>
            <w:szCs w:val="24"/>
          </w:rPr>
          <w:t>Правилам</w:t>
        </w:r>
      </w:hyperlink>
      <w:r>
        <w:rPr>
          <w:rStyle w:val="Style16"/>
          <w:rFonts w:eastAsia="Symbol" w:cs="Wingdings" w:ascii="Times New Roman" w:hAnsi="Times New Roman"/>
          <w:b w:val="false"/>
          <w:color w:val="000000"/>
          <w:sz w:val="24"/>
          <w:szCs w:val="24"/>
        </w:rPr>
        <w:t xml:space="preserve"> благоустройства территории Копейского городского округа</w:t>
      </w:r>
    </w:p>
    <w:p>
      <w:pPr>
        <w:pStyle w:val="Normal"/>
        <w:spacing w:lineRule="auto" w:line="240" w:before="0" w:after="0"/>
        <w:ind w:left="5783"/>
        <w:contextualSpacing/>
        <w:jc w:val="right"/>
        <w:rPr>
          <w:rFonts w:ascii="Times New Roman" w:hAnsi="Times New Roman"/>
          <w:b w:val="false"/>
          <w:color w:val="000000"/>
          <w:sz w:val="24"/>
          <w:szCs w:val="24"/>
        </w:rPr>
      </w:pPr>
      <w:r>
        <w:rPr>
          <w:rFonts w:ascii="Times New Roman" w:hAnsi="Times New Roman"/>
          <w:b w:val="false"/>
          <w:color w:val="000000"/>
          <w:sz w:val="24"/>
          <w:szCs w:val="24"/>
        </w:rPr>
      </w:r>
    </w:p>
    <w:p>
      <w:pPr>
        <w:pStyle w:val="Normal"/>
        <w:widowControl/>
        <w:suppressAutoHyphens w:val="true"/>
        <w:overflowPunct w:val="false"/>
        <w:bidi w:val="0"/>
        <w:spacing w:lineRule="auto" w:line="240" w:before="0" w:after="0"/>
        <w:ind w:hanging="0" w:left="0" w:right="0"/>
        <w:contextualSpacing/>
        <w:jc w:val="center"/>
        <w:rPr/>
      </w:pPr>
      <w:r>
        <w:rPr>
          <w:rStyle w:val="Style16"/>
          <w:rFonts w:ascii="Times New Roman" w:hAnsi="Times New Roman"/>
          <w:b w:val="false"/>
          <w:color w:val="000000"/>
          <w:sz w:val="28"/>
          <w:szCs w:val="28"/>
        </w:rPr>
        <w:t>Типы многофункциональных опор</w:t>
      </w:r>
    </w:p>
    <w:p>
      <w:pPr>
        <w:pStyle w:val="Normal"/>
        <w:widowControl/>
        <w:suppressAutoHyphens w:val="true"/>
        <w:overflowPunct w:val="false"/>
        <w:bidi w:val="0"/>
        <w:spacing w:lineRule="auto" w:line="240" w:before="0" w:after="0"/>
        <w:ind w:hanging="0" w:left="0" w:right="0"/>
        <w:contextualSpacing/>
        <w:jc w:val="center"/>
        <w:rPr>
          <w:rFonts w:ascii="Times New Roman" w:hAnsi="Times New Roman"/>
          <w:b w:val="false"/>
          <w:color w:val="000000"/>
          <w:sz w:val="28"/>
          <w:szCs w:val="28"/>
        </w:rPr>
      </w:pPr>
      <w:r>
        <w:rPr>
          <w:rFonts w:ascii="Times New Roman" w:hAnsi="Times New Roman"/>
          <w:b w:val="false"/>
          <w:color w:val="000000"/>
          <w:sz w:val="28"/>
          <w:szCs w:val="28"/>
        </w:rPr>
      </w:r>
    </w:p>
    <w:p>
      <w:pPr>
        <w:pStyle w:val="Normal"/>
        <w:widowControl/>
        <w:suppressAutoHyphens w:val="true"/>
        <w:overflowPunct w:val="false"/>
        <w:bidi w:val="0"/>
        <w:spacing w:lineRule="auto" w:line="240" w:before="0" w:after="0"/>
        <w:ind w:hanging="0" w:left="0" w:right="0"/>
        <w:contextualSpacing/>
        <w:jc w:val="center"/>
        <w:rPr>
          <w:rFonts w:ascii="Times New Roman" w:hAnsi="Times New Roman"/>
          <w:b w:val="false"/>
          <w:color w:val="000000"/>
          <w:sz w:val="28"/>
          <w:szCs w:val="28"/>
        </w:rPr>
      </w:pPr>
      <w:r>
        <w:rPr/>
        <w:drawing>
          <wp:inline distT="0" distB="0" distL="0" distR="0">
            <wp:extent cx="5656580" cy="7501890"/>
            <wp:effectExtent l="0" t="0" r="0" b="0"/>
            <wp:docPr id="57"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4" descr=""/>
                    <pic:cNvPicPr>
                      <a:picLocks noChangeAspect="1" noChangeArrowheads="1"/>
                    </pic:cNvPicPr>
                  </pic:nvPicPr>
                  <pic:blipFill>
                    <a:blip r:embed="rId95"/>
                    <a:stretch>
                      <a:fillRect/>
                    </a:stretch>
                  </pic:blipFill>
                  <pic:spPr bwMode="auto">
                    <a:xfrm>
                      <a:off x="0" y="0"/>
                      <a:ext cx="5656580" cy="7501890"/>
                    </a:xfrm>
                    <a:prstGeom prst="rect">
                      <a:avLst/>
                    </a:prstGeom>
                    <a:noFill/>
                  </pic:spPr>
                </pic:pic>
              </a:graphicData>
            </a:graphic>
          </wp:inline>
        </w:drawing>
      </w:r>
    </w:p>
    <w:p>
      <w:pPr>
        <w:pStyle w:val="Normal"/>
        <w:widowControl/>
        <w:suppressAutoHyphens w:val="true"/>
        <w:overflowPunct w:val="false"/>
        <w:bidi w:val="0"/>
        <w:spacing w:lineRule="auto" w:line="240" w:before="0" w:after="0"/>
        <w:ind w:hanging="0" w:left="0" w:right="0"/>
        <w:contextualSpacing/>
        <w:jc w:val="center"/>
        <w:rPr>
          <w:rFonts w:ascii="Times New Roman" w:hAnsi="Times New Roman"/>
          <w:b w:val="false"/>
          <w:color w:val="000000"/>
          <w:sz w:val="28"/>
          <w:szCs w:val="28"/>
        </w:rPr>
      </w:pPr>
      <w:r>
        <w:rPr>
          <w:rFonts w:ascii="Times New Roman" w:hAnsi="Times New Roman"/>
          <w:b w:val="false"/>
          <w:color w:val="000000"/>
          <w:sz w:val="28"/>
          <w:szCs w:val="28"/>
        </w:rPr>
      </w:r>
    </w:p>
    <w:p>
      <w:pPr>
        <w:pStyle w:val="Normal"/>
        <w:widowControl/>
        <w:suppressAutoHyphens w:val="true"/>
        <w:overflowPunct w:val="false"/>
        <w:bidi w:val="0"/>
        <w:spacing w:lineRule="auto" w:line="240" w:before="0" w:after="0"/>
        <w:ind w:hanging="0" w:left="0" w:right="0"/>
        <w:contextualSpacing/>
        <w:jc w:val="center"/>
        <w:rPr>
          <w:rFonts w:ascii="Times New Roman" w:hAnsi="Times New Roman"/>
          <w:b w:val="false"/>
          <w:color w:val="000000"/>
          <w:sz w:val="28"/>
          <w:szCs w:val="28"/>
        </w:rPr>
      </w:pPr>
      <w:r>
        <w:rPr>
          <w:rFonts w:ascii="Times New Roman" w:hAnsi="Times New Roman"/>
          <w:b w:val="false"/>
          <w:color w:val="000000"/>
          <w:sz w:val="28"/>
          <w:szCs w:val="28"/>
        </w:rPr>
      </w:r>
    </w:p>
    <w:p>
      <w:pPr>
        <w:pStyle w:val="Normal"/>
        <w:widowControl/>
        <w:suppressAutoHyphens w:val="true"/>
        <w:overflowPunct w:val="false"/>
        <w:bidi w:val="0"/>
        <w:spacing w:lineRule="auto" w:line="240" w:before="0" w:after="0"/>
        <w:ind w:hanging="0" w:left="0" w:right="0"/>
        <w:contextualSpacing/>
        <w:jc w:val="center"/>
        <w:rPr>
          <w:rFonts w:ascii="Times New Roman" w:hAnsi="Times New Roman"/>
          <w:b w:val="false"/>
          <w:color w:val="000000"/>
          <w:sz w:val="28"/>
          <w:szCs w:val="28"/>
        </w:rPr>
      </w:pPr>
      <w:r>
        <w:rPr>
          <w:rFonts w:ascii="Times New Roman" w:hAnsi="Times New Roman"/>
          <w:b w:val="false"/>
          <w:color w:val="000000"/>
          <w:sz w:val="28"/>
          <w:szCs w:val="28"/>
        </w:rPr>
      </w:r>
    </w:p>
    <w:p>
      <w:pPr>
        <w:pStyle w:val="Normal"/>
        <w:widowControl/>
        <w:suppressAutoHyphens w:val="true"/>
        <w:overflowPunct w:val="false"/>
        <w:bidi w:val="0"/>
        <w:spacing w:lineRule="auto" w:line="240" w:before="0" w:after="0"/>
        <w:ind w:hanging="0" w:left="0" w:right="0"/>
        <w:contextualSpacing/>
        <w:jc w:val="center"/>
        <w:rPr>
          <w:rFonts w:ascii="Times New Roman" w:hAnsi="Times New Roman"/>
          <w:b w:val="false"/>
          <w:color w:val="000000"/>
          <w:sz w:val="28"/>
          <w:szCs w:val="28"/>
        </w:rPr>
      </w:pPr>
      <w:r>
        <w:rPr/>
        <w:drawing>
          <wp:inline distT="0" distB="0" distL="0" distR="0">
            <wp:extent cx="5737860" cy="8115300"/>
            <wp:effectExtent l="0" t="0" r="0" b="0"/>
            <wp:docPr id="58"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 descr=""/>
                    <pic:cNvPicPr>
                      <a:picLocks noChangeAspect="1" noChangeArrowheads="1"/>
                    </pic:cNvPicPr>
                  </pic:nvPicPr>
                  <pic:blipFill>
                    <a:blip r:embed="rId96"/>
                    <a:stretch>
                      <a:fillRect/>
                    </a:stretch>
                  </pic:blipFill>
                  <pic:spPr bwMode="auto">
                    <a:xfrm>
                      <a:off x="0" y="0"/>
                      <a:ext cx="5737860" cy="8115300"/>
                    </a:xfrm>
                    <a:prstGeom prst="rect">
                      <a:avLst/>
                    </a:prstGeom>
                    <a:noFill/>
                  </pic:spPr>
                </pic:pic>
              </a:graphicData>
            </a:graphic>
          </wp:inline>
        </w:drawing>
      </w:r>
    </w:p>
    <w:p>
      <w:pPr>
        <w:pStyle w:val="Normal"/>
        <w:widowControl/>
        <w:suppressAutoHyphens w:val="true"/>
        <w:overflowPunct w:val="false"/>
        <w:bidi w:val="0"/>
        <w:spacing w:lineRule="auto" w:line="240" w:before="0" w:after="0"/>
        <w:ind w:hanging="0" w:left="0" w:right="0"/>
        <w:contextualSpacing/>
        <w:jc w:val="center"/>
        <w:rPr>
          <w:rFonts w:ascii="Times New Roman" w:hAnsi="Times New Roman"/>
          <w:b w:val="false"/>
          <w:color w:val="000000"/>
          <w:sz w:val="28"/>
          <w:szCs w:val="28"/>
        </w:rPr>
      </w:pPr>
      <w:r>
        <w:rPr>
          <w:rFonts w:ascii="Times New Roman" w:hAnsi="Times New Roman"/>
          <w:b w:val="false"/>
          <w:color w:val="000000"/>
          <w:sz w:val="28"/>
          <w:szCs w:val="28"/>
        </w:rPr>
      </w:r>
    </w:p>
    <w:tbl>
      <w:tblPr>
        <w:tblW w:w="9982" w:type="dxa"/>
        <w:jc w:val="left"/>
        <w:tblInd w:w="-107" w:type="dxa"/>
        <w:tblLayout w:type="fixed"/>
        <w:tblCellMar>
          <w:top w:w="0" w:type="dxa"/>
          <w:left w:w="108" w:type="dxa"/>
          <w:bottom w:w="0" w:type="dxa"/>
          <w:right w:w="108" w:type="dxa"/>
        </w:tblCellMar>
      </w:tblPr>
      <w:tblGrid>
        <w:gridCol w:w="6863"/>
        <w:gridCol w:w="3118"/>
      </w:tblGrid>
      <w:tr>
        <w:trPr/>
        <w:tc>
          <w:tcPr>
            <w:tcW w:w="6863" w:type="dxa"/>
            <w:tcBorders/>
          </w:tcPr>
          <w:p>
            <w:pPr>
              <w:pStyle w:val="Style27"/>
              <w:spacing w:lineRule="auto" w:line="240" w:before="0" w:after="0"/>
              <w:contextualSpacing/>
              <w:rPr>
                <w:rFonts w:ascii="Times New Roman" w:hAnsi="Times New Roman"/>
                <w:sz w:val="28"/>
                <w:szCs w:val="28"/>
              </w:rPr>
            </w:pPr>
            <w:r>
              <w:rPr>
                <w:rFonts w:ascii="Times New Roman" w:hAnsi="Times New Roman"/>
                <w:sz w:val="28"/>
                <w:szCs w:val="28"/>
              </w:rPr>
              <w:t>Временно исполняющий полномочия</w:t>
            </w:r>
          </w:p>
          <w:p>
            <w:pPr>
              <w:pStyle w:val="Style27"/>
              <w:spacing w:lineRule="auto" w:line="240" w:before="0" w:after="0"/>
              <w:contextualSpacing/>
              <w:rPr>
                <w:rFonts w:ascii="Times New Roman" w:hAnsi="Times New Roman"/>
                <w:sz w:val="28"/>
                <w:szCs w:val="28"/>
              </w:rPr>
            </w:pPr>
            <w:r>
              <w:rPr>
                <w:rFonts w:ascii="Times New Roman" w:hAnsi="Times New Roman"/>
                <w:sz w:val="28"/>
                <w:szCs w:val="28"/>
              </w:rPr>
              <w:t>Главы городского округа</w:t>
            </w:r>
          </w:p>
        </w:tc>
        <w:tc>
          <w:tcPr>
            <w:tcW w:w="3118" w:type="dxa"/>
            <w:tcBorders/>
          </w:tcPr>
          <w:p>
            <w:pPr>
              <w:pStyle w:val="Style26"/>
              <w:spacing w:lineRule="auto" w:line="240" w:before="0" w:after="0"/>
              <w:contextualSpacing/>
              <w:jc w:val="right"/>
              <w:rPr>
                <w:rFonts w:ascii="Times New Roman" w:hAnsi="Times New Roman"/>
                <w:sz w:val="28"/>
                <w:szCs w:val="28"/>
              </w:rPr>
            </w:pPr>
            <w:r>
              <w:rPr>
                <w:rFonts w:ascii="Times New Roman" w:hAnsi="Times New Roman"/>
                <w:sz w:val="28"/>
                <w:szCs w:val="28"/>
              </w:rPr>
              <w:t>А.Н. Арасланов</w:t>
            </w:r>
          </w:p>
        </w:tc>
      </w:tr>
    </w:tbl>
    <w:p>
      <w:pPr>
        <w:pStyle w:val="Normal"/>
        <w:widowControl/>
        <w:suppressAutoHyphens w:val="true"/>
        <w:overflowPunct w:val="false"/>
        <w:bidi w:val="0"/>
        <w:spacing w:lineRule="auto" w:line="240" w:before="0" w:after="0"/>
        <w:ind w:hanging="0" w:left="0" w:right="0"/>
        <w:contextualSpacing/>
        <w:jc w:val="center"/>
        <w:rPr>
          <w:rFonts w:ascii="Times New Roman" w:hAnsi="Times New Roman"/>
          <w:b w:val="false"/>
          <w:color w:val="000000"/>
          <w:sz w:val="28"/>
          <w:szCs w:val="28"/>
        </w:rPr>
      </w:pPr>
      <w:r>
        <w:rPr>
          <w:rFonts w:ascii="Times New Roman" w:hAnsi="Times New Roman"/>
          <w:b w:val="false"/>
          <w:color w:val="000000"/>
          <w:sz w:val="28"/>
          <w:szCs w:val="28"/>
        </w:rPr>
      </w:r>
      <w:r>
        <w:br w:type="page"/>
      </w:r>
    </w:p>
    <w:p>
      <w:pPr>
        <w:pStyle w:val="Normal"/>
        <w:spacing w:lineRule="auto" w:line="240" w:before="0" w:after="0"/>
        <w:ind w:left="5783"/>
        <w:contextualSpacing/>
        <w:jc w:val="right"/>
        <w:rPr/>
      </w:pPr>
      <w:r>
        <w:rPr>
          <w:rStyle w:val="Style16"/>
          <w:rFonts w:ascii="Times New Roman" w:hAnsi="Times New Roman"/>
          <w:b w:val="false"/>
          <w:color w:val="000000"/>
          <w:sz w:val="24"/>
          <w:szCs w:val="24"/>
        </w:rPr>
        <w:t>Приложение 7</w:t>
      </w:r>
    </w:p>
    <w:p>
      <w:pPr>
        <w:pStyle w:val="Normal"/>
        <w:spacing w:lineRule="auto" w:line="240" w:before="0" w:after="0"/>
        <w:ind w:left="5783"/>
        <w:contextualSpacing/>
        <w:jc w:val="right"/>
        <w:rPr/>
      </w:pPr>
      <w:r>
        <w:rPr>
          <w:rFonts w:eastAsia="Symbol" w:cs="Wingdings" w:ascii="Times New Roman" w:hAnsi="Times New Roman"/>
          <w:color w:val="000000"/>
          <w:sz w:val="24"/>
          <w:szCs w:val="24"/>
        </w:rPr>
        <w:t xml:space="preserve">к </w:t>
      </w:r>
      <w:hyperlink w:anchor="sub_1000">
        <w:r>
          <w:rPr>
            <w:rStyle w:val="Style7"/>
            <w:rFonts w:eastAsia="Symbol" w:cs="Wingdings" w:ascii="Times New Roman" w:hAnsi="Times New Roman"/>
            <w:color w:val="000000"/>
            <w:sz w:val="24"/>
            <w:szCs w:val="24"/>
          </w:rPr>
          <w:t>Правилам</w:t>
        </w:r>
      </w:hyperlink>
      <w:r>
        <w:rPr>
          <w:rStyle w:val="Style16"/>
          <w:rFonts w:eastAsia="Symbol" w:cs="Wingdings" w:ascii="Times New Roman" w:hAnsi="Times New Roman"/>
          <w:b w:val="false"/>
          <w:color w:val="000000"/>
          <w:sz w:val="24"/>
          <w:szCs w:val="24"/>
        </w:rPr>
        <w:t xml:space="preserve"> благоустройства территории Копейского городского округа</w:t>
      </w:r>
    </w:p>
    <w:p>
      <w:pPr>
        <w:pStyle w:val="Style24"/>
        <w:spacing w:before="0" w:after="0"/>
        <w:contextualSpacing/>
        <w:jc w:val="center"/>
        <w:rPr>
          <w:rFonts w:ascii="Times New Roman" w:hAnsi="Times New Roman"/>
          <w:color w:val="000000"/>
          <w:sz w:val="28"/>
          <w:szCs w:val="28"/>
        </w:rPr>
      </w:pPr>
      <w:r>
        <w:rPr>
          <w:rFonts w:ascii="Times New Roman" w:hAnsi="Times New Roman"/>
          <w:color w:val="000000"/>
          <w:sz w:val="28"/>
          <w:szCs w:val="28"/>
        </w:rPr>
      </w:r>
    </w:p>
    <w:p>
      <w:pPr>
        <w:pStyle w:val="Heading1"/>
        <w:spacing w:lineRule="auto" w:line="240" w:before="0" w:after="0"/>
        <w:ind w:hanging="0" w:left="0"/>
        <w:contextualSpacing/>
        <w:jc w:val="center"/>
        <w:rPr>
          <w:rFonts w:ascii="Times New Roman" w:hAnsi="Times New Roman"/>
          <w:b w:val="false"/>
          <w:bCs w:val="false"/>
          <w:color w:val="000000"/>
        </w:rPr>
      </w:pPr>
      <w:r>
        <w:rPr>
          <w:rFonts w:ascii="Times New Roman" w:hAnsi="Times New Roman"/>
          <w:b w:val="false"/>
          <w:bCs w:val="false"/>
          <w:color w:val="000000"/>
        </w:rPr>
        <w:t>Методические рекомендации</w:t>
        <w:br/>
        <w:t>по подготовке карты-схемы границ прилегающей территории</w:t>
      </w:r>
    </w:p>
    <w:p>
      <w:pPr>
        <w:pStyle w:val="Normal"/>
        <w:spacing w:lineRule="auto" w:line="240" w:before="0" w:after="0"/>
        <w:contextualSpacing/>
        <w:jc w:val="center"/>
        <w:rPr>
          <w:rFonts w:ascii="Times New Roman" w:hAnsi="Times New Roman"/>
          <w:color w:val="000000"/>
          <w:sz w:val="28"/>
          <w:szCs w:val="28"/>
        </w:rPr>
      </w:pPr>
      <w:r>
        <w:rPr>
          <w:rFonts w:ascii="Times New Roman" w:hAnsi="Times New Roman"/>
          <w:color w:val="000000"/>
          <w:sz w:val="28"/>
          <w:szCs w:val="28"/>
        </w:rPr>
      </w:r>
    </w:p>
    <w:p>
      <w:pPr>
        <w:pStyle w:val="Heading1"/>
        <w:spacing w:lineRule="auto" w:line="240" w:before="0" w:after="0"/>
        <w:ind w:hanging="0" w:left="0"/>
        <w:contextualSpacing/>
        <w:jc w:val="center"/>
        <w:rPr>
          <w:rFonts w:ascii="Times New Roman" w:hAnsi="Times New Roman"/>
          <w:b w:val="false"/>
          <w:bCs w:val="false"/>
          <w:color w:val="000000"/>
        </w:rPr>
      </w:pPr>
      <w:bookmarkStart w:id="1326" w:name="sub_71282"/>
      <w:bookmarkEnd w:id="1326"/>
      <w:r>
        <w:rPr>
          <w:rFonts w:ascii="Times New Roman" w:hAnsi="Times New Roman"/>
          <w:b w:val="false"/>
          <w:bCs w:val="false"/>
          <w:color w:val="000000"/>
        </w:rPr>
        <w:t>I. Общие положения</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1327" w:name="sub_71282_Копия_2"/>
      <w:bookmarkStart w:id="1328" w:name="sub_71282_Копия_1"/>
      <w:bookmarkStart w:id="1329" w:name="sub_71282_Копия_2"/>
      <w:bookmarkStart w:id="1330" w:name="sub_71282_Копия_1"/>
      <w:bookmarkEnd w:id="1329"/>
      <w:bookmarkEnd w:id="1330"/>
    </w:p>
    <w:p>
      <w:pPr>
        <w:pStyle w:val="Normal"/>
        <w:spacing w:lineRule="auto" w:line="240" w:before="0" w:after="0"/>
        <w:contextualSpacing/>
        <w:jc w:val="both"/>
        <w:rPr/>
      </w:pPr>
      <w:bookmarkStart w:id="1331" w:name="sub_71283"/>
      <w:bookmarkEnd w:id="1331"/>
      <w:r>
        <w:rPr>
          <w:rStyle w:val="Style15"/>
          <w:rFonts w:eastAsia="Symbol" w:cs="Wingdings" w:ascii="Times New Roman" w:hAnsi="Times New Roman"/>
          <w:color w:val="000000"/>
          <w:sz w:val="28"/>
          <w:szCs w:val="28"/>
        </w:rPr>
        <w:tab/>
        <w:t xml:space="preserve">1. Методические рекомендации по подготовке карты-схемы границ прилегающей территории (далее - Методические рекомендации) разработаны в целях подготовки администрацией Копейского городского округа карты-схемы границ прилегающей территории в рамках реализации </w:t>
      </w:r>
      <w:hyperlink r:id="rId97">
        <w:r>
          <w:rPr>
            <w:rStyle w:val="Style7"/>
            <w:rFonts w:ascii="Times New Roman" w:hAnsi="Times New Roman"/>
            <w:color w:val="000000"/>
            <w:sz w:val="28"/>
            <w:szCs w:val="28"/>
          </w:rPr>
          <w:t>Закона</w:t>
        </w:r>
      </w:hyperlink>
      <w:r>
        <w:rPr>
          <w:rFonts w:ascii="Times New Roman" w:hAnsi="Times New Roman"/>
          <w:color w:val="000000"/>
          <w:sz w:val="28"/>
          <w:szCs w:val="28"/>
        </w:rPr>
        <w:t xml:space="preserve"> Ч</w:t>
      </w:r>
      <w:r>
        <w:rPr>
          <w:rStyle w:val="Style15"/>
          <w:rFonts w:eastAsia="Symbol" w:cs="Wingdings" w:ascii="Times New Roman" w:hAnsi="Times New Roman"/>
          <w:color w:val="000000"/>
          <w:sz w:val="28"/>
          <w:szCs w:val="28"/>
        </w:rPr>
        <w:t>елябинской области от 03.07.2018 № 748-ЗО «О порядке определения границ прилегающих территорий» (далее - Закон о порядке определения границ) и не являются обязательными к применению органами местного самоуправления.</w:t>
      </w:r>
    </w:p>
    <w:p>
      <w:pPr>
        <w:pStyle w:val="Normal"/>
        <w:spacing w:lineRule="auto" w:line="240" w:before="0" w:after="0"/>
        <w:contextualSpacing/>
        <w:jc w:val="both"/>
        <w:rPr/>
      </w:pPr>
      <w:bookmarkStart w:id="1332" w:name="sub_71284_Копия_1"/>
      <w:bookmarkStart w:id="1333" w:name="sub_71284"/>
      <w:bookmarkEnd w:id="1332"/>
      <w:bookmarkEnd w:id="1333"/>
      <w:r>
        <w:rPr>
          <w:rStyle w:val="Style15"/>
          <w:rFonts w:eastAsia="Symbol" w:cs="Wingdings" w:ascii="Times New Roman" w:hAnsi="Times New Roman"/>
          <w:color w:val="000000"/>
          <w:sz w:val="28"/>
          <w:szCs w:val="28"/>
        </w:rPr>
        <w:tab/>
        <w:t>2. Понятия и термины, используемые в настоящих Методических рекомендациях, применяются в значении, установленном федеральными законами и принятыми в соответствии с ними нормативными правовыми актами Российской Федерации, законами и иными нормативными правовыми актами Челябинской области, муниципальными правовыми актами.</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1334" w:name="sub_71284_Копия_2"/>
      <w:bookmarkStart w:id="1335" w:name="sub_71284_Копия_3"/>
      <w:bookmarkStart w:id="1336" w:name="sub_71284_Копия_2"/>
      <w:bookmarkStart w:id="1337" w:name="sub_71284_Копия_3"/>
      <w:bookmarkEnd w:id="1336"/>
      <w:bookmarkEnd w:id="1337"/>
    </w:p>
    <w:p>
      <w:pPr>
        <w:pStyle w:val="Heading1"/>
        <w:spacing w:lineRule="auto" w:line="240" w:before="0" w:after="0"/>
        <w:ind w:hanging="0" w:left="0"/>
        <w:contextualSpacing/>
        <w:jc w:val="center"/>
        <w:rPr>
          <w:rFonts w:ascii="Times New Roman" w:hAnsi="Times New Roman"/>
          <w:b w:val="false"/>
          <w:bCs w:val="false"/>
          <w:color w:val="000000"/>
        </w:rPr>
      </w:pPr>
      <w:bookmarkStart w:id="1338" w:name="sub_71285"/>
      <w:bookmarkEnd w:id="1338"/>
      <w:r>
        <w:rPr>
          <w:rFonts w:ascii="Times New Roman" w:hAnsi="Times New Roman"/>
          <w:b w:val="false"/>
          <w:bCs w:val="false"/>
          <w:color w:val="000000"/>
        </w:rPr>
        <w:t>II. Основные рекомендации к подготовке карты-схемы границ прилегающей территории</w:t>
      </w:r>
    </w:p>
    <w:p>
      <w:pPr>
        <w:pStyle w:val="Normal"/>
        <w:spacing w:lineRule="auto" w:line="240" w:before="0" w:after="0"/>
        <w:contextualSpacing/>
        <w:jc w:val="both"/>
        <w:rPr>
          <w:rFonts w:ascii="Times New Roman" w:hAnsi="Times New Roman"/>
          <w:color w:val="000000"/>
          <w:sz w:val="28"/>
          <w:szCs w:val="28"/>
        </w:rPr>
      </w:pPr>
      <w:r>
        <w:rPr>
          <w:rFonts w:ascii="Times New Roman" w:hAnsi="Times New Roman"/>
          <w:color w:val="000000"/>
          <w:sz w:val="28"/>
          <w:szCs w:val="28"/>
        </w:rPr>
      </w:r>
      <w:bookmarkStart w:id="1339" w:name="sub_71285_Копия_1"/>
      <w:bookmarkStart w:id="1340" w:name="sub_71285_Копия_2"/>
      <w:bookmarkStart w:id="1341" w:name="sub_71285_Копия_1"/>
      <w:bookmarkStart w:id="1342" w:name="sub_71285_Копия_2"/>
      <w:bookmarkEnd w:id="1341"/>
      <w:bookmarkEnd w:id="1342"/>
    </w:p>
    <w:p>
      <w:pPr>
        <w:pStyle w:val="Normal"/>
        <w:spacing w:lineRule="auto" w:line="240" w:before="0" w:after="0"/>
        <w:contextualSpacing/>
        <w:jc w:val="both"/>
        <w:rPr/>
      </w:pPr>
      <w:bookmarkStart w:id="1343" w:name="sub_71286"/>
      <w:bookmarkEnd w:id="1343"/>
      <w:r>
        <w:rPr>
          <w:rStyle w:val="Style15"/>
          <w:rFonts w:eastAsia="Symbol" w:cs="Wingdings" w:ascii="Times New Roman" w:hAnsi="Times New Roman"/>
          <w:color w:val="000000"/>
          <w:sz w:val="28"/>
          <w:szCs w:val="28"/>
        </w:rPr>
        <w:tab/>
        <w:t xml:space="preserve">3. Карта-схема границ прилегающей территории подготавливается по форме согласно </w:t>
      </w:r>
      <w:hyperlink w:anchor="sub_15">
        <w:r>
          <w:rPr>
            <w:rStyle w:val="Style7"/>
            <w:rFonts w:ascii="Times New Roman" w:hAnsi="Times New Roman"/>
            <w:color w:val="000000"/>
            <w:sz w:val="28"/>
            <w:szCs w:val="28"/>
          </w:rPr>
          <w:t>приложению</w:t>
        </w:r>
      </w:hyperlink>
      <w:r>
        <w:rPr>
          <w:rStyle w:val="Style15"/>
          <w:rFonts w:eastAsia="Symbol" w:cs="Wingdings" w:ascii="Times New Roman" w:hAnsi="Times New Roman"/>
          <w:color w:val="000000"/>
          <w:sz w:val="28"/>
          <w:szCs w:val="28"/>
        </w:rPr>
        <w:t xml:space="preserve"> к настоящим Методическим рекомендациям.</w:t>
      </w:r>
    </w:p>
    <w:p>
      <w:pPr>
        <w:pStyle w:val="Normal"/>
        <w:spacing w:lineRule="auto" w:line="240" w:before="0" w:after="0"/>
        <w:contextualSpacing/>
        <w:jc w:val="both"/>
        <w:rPr/>
      </w:pPr>
      <w:bookmarkStart w:id="1344" w:name="sub_71287"/>
      <w:bookmarkStart w:id="1345" w:name="sub_71287_Копия_1"/>
      <w:bookmarkEnd w:id="1344"/>
      <w:bookmarkEnd w:id="1345"/>
      <w:r>
        <w:rPr>
          <w:rStyle w:val="Style15"/>
          <w:rFonts w:eastAsia="Symbol" w:cs="Wingdings" w:ascii="Times New Roman" w:hAnsi="Times New Roman"/>
          <w:color w:val="000000"/>
          <w:sz w:val="28"/>
          <w:szCs w:val="28"/>
        </w:rPr>
        <w:tab/>
        <w:t>4. Карта-схема границ прилегающей территории представляет собой графическое изображение границ прилегающей территории и текстовую часть.</w:t>
      </w:r>
    </w:p>
    <w:p>
      <w:pPr>
        <w:pStyle w:val="Normal"/>
        <w:spacing w:lineRule="auto" w:line="240" w:before="0" w:after="0"/>
        <w:contextualSpacing/>
        <w:jc w:val="both"/>
        <w:rPr/>
      </w:pPr>
      <w:bookmarkStart w:id="1346" w:name="sub_71288"/>
      <w:bookmarkStart w:id="1347" w:name="sub_71288_Копия_1"/>
      <w:bookmarkEnd w:id="1346"/>
      <w:bookmarkEnd w:id="1347"/>
      <w:r>
        <w:rPr>
          <w:rStyle w:val="Style15"/>
          <w:rFonts w:eastAsia="Symbol" w:cs="Wingdings" w:ascii="Times New Roman" w:hAnsi="Times New Roman"/>
          <w:color w:val="000000"/>
          <w:sz w:val="28"/>
          <w:szCs w:val="28"/>
        </w:rPr>
        <w:tab/>
        <w:t>5. Карта-схема границ прилегающей территории подготавливается структурным подразделением администрации или муниципальным учреждением, уполномоченным распоряжением администрации Копейского городского округа с учетом требований </w:t>
      </w:r>
      <w:hyperlink r:id="rId98">
        <w:r>
          <w:rPr>
            <w:rStyle w:val="Style7"/>
            <w:rFonts w:ascii="Times New Roman" w:hAnsi="Times New Roman"/>
            <w:color w:val="000000"/>
            <w:sz w:val="28"/>
            <w:szCs w:val="28"/>
          </w:rPr>
          <w:t>законодательства</w:t>
        </w:r>
      </w:hyperlink>
      <w:r>
        <w:rPr>
          <w:rStyle w:val="Style15"/>
          <w:rFonts w:eastAsia="Symbol" w:cs="Wingdings" w:ascii="Times New Roman" w:hAnsi="Times New Roman"/>
          <w:color w:val="000000"/>
          <w:sz w:val="28"/>
          <w:szCs w:val="28"/>
        </w:rPr>
        <w:t> Российской Федерации в сфере закупок.</w:t>
      </w:r>
    </w:p>
    <w:p>
      <w:pPr>
        <w:pStyle w:val="Normal"/>
        <w:spacing w:lineRule="auto" w:line="240" w:before="0" w:after="0"/>
        <w:contextualSpacing/>
        <w:jc w:val="both"/>
        <w:rPr/>
      </w:pPr>
      <w:bookmarkStart w:id="1348" w:name="sub_71289"/>
      <w:bookmarkStart w:id="1349" w:name="sub_71289_Копия_1"/>
      <w:bookmarkEnd w:id="1348"/>
      <w:bookmarkEnd w:id="1349"/>
      <w:r>
        <w:rPr>
          <w:rStyle w:val="Style15"/>
          <w:rFonts w:eastAsia="Symbol" w:cs="Wingdings" w:ascii="Times New Roman" w:hAnsi="Times New Roman"/>
          <w:color w:val="000000"/>
          <w:sz w:val="28"/>
          <w:szCs w:val="28"/>
        </w:rPr>
        <w:tab/>
        <w:t>6. Актуализация графического изображение границ прилегающей территории и текстовой части карты-схемы границ прилегающей территории осуществляется в порядке, предусмотренном </w:t>
      </w:r>
      <w:hyperlink w:anchor="sub_71288">
        <w:r>
          <w:rPr>
            <w:rStyle w:val="Style7"/>
            <w:rFonts w:ascii="Times New Roman" w:hAnsi="Times New Roman"/>
            <w:color w:val="000000"/>
            <w:sz w:val="28"/>
            <w:szCs w:val="28"/>
          </w:rPr>
          <w:t>пунктом 5</w:t>
        </w:r>
      </w:hyperlink>
      <w:r>
        <w:rPr>
          <w:rStyle w:val="Style15"/>
          <w:rFonts w:eastAsia="Symbol" w:cs="Wingdings" w:ascii="Times New Roman" w:hAnsi="Times New Roman"/>
          <w:color w:val="000000"/>
          <w:sz w:val="28"/>
          <w:szCs w:val="28"/>
        </w:rPr>
        <w:t> настоящих Методических рекомендаций.</w:t>
      </w:r>
    </w:p>
    <w:p>
      <w:pPr>
        <w:pStyle w:val="Normal"/>
        <w:spacing w:lineRule="auto" w:line="240" w:before="0" w:after="0"/>
        <w:contextualSpacing/>
        <w:jc w:val="both"/>
        <w:rPr/>
      </w:pPr>
      <w:bookmarkStart w:id="1350" w:name="sub_71290_Копия_1"/>
      <w:bookmarkStart w:id="1351" w:name="sub_71290"/>
      <w:bookmarkEnd w:id="1350"/>
      <w:bookmarkEnd w:id="1351"/>
      <w:r>
        <w:rPr>
          <w:rStyle w:val="Style15"/>
          <w:rFonts w:eastAsia="Symbol" w:cs="Wingdings" w:ascii="Times New Roman" w:hAnsi="Times New Roman"/>
          <w:color w:val="000000"/>
          <w:sz w:val="28"/>
          <w:szCs w:val="28"/>
        </w:rPr>
        <w:tab/>
        <w:t>7. При подготовке карты-схемы границ прилегающей территории учитываются материалы и сведения:</w:t>
      </w:r>
    </w:p>
    <w:p>
      <w:pPr>
        <w:pStyle w:val="Normal"/>
        <w:spacing w:lineRule="auto" w:line="240" w:before="0" w:after="0"/>
        <w:contextualSpacing/>
        <w:jc w:val="both"/>
        <w:rPr/>
      </w:pPr>
      <w:bookmarkStart w:id="1352" w:name="sub_71291_Копия_1"/>
      <w:bookmarkStart w:id="1353" w:name="sub_71291"/>
      <w:bookmarkEnd w:id="1352"/>
      <w:bookmarkEnd w:id="1353"/>
      <w:r>
        <w:rPr>
          <w:rStyle w:val="Style15"/>
          <w:rFonts w:eastAsia="Symbol" w:cs="Wingdings" w:ascii="Times New Roman" w:hAnsi="Times New Roman"/>
          <w:color w:val="000000"/>
          <w:sz w:val="28"/>
          <w:szCs w:val="28"/>
        </w:rPr>
        <w:tab/>
        <w:t>1) утвержденных документов территориального планирования;</w:t>
      </w:r>
    </w:p>
    <w:p>
      <w:pPr>
        <w:pStyle w:val="Normal"/>
        <w:spacing w:lineRule="auto" w:line="240" w:before="0" w:after="0"/>
        <w:contextualSpacing/>
        <w:jc w:val="both"/>
        <w:rPr/>
      </w:pPr>
      <w:bookmarkStart w:id="1354" w:name="sub_71292"/>
      <w:bookmarkStart w:id="1355" w:name="sub_71292_Копия_1"/>
      <w:bookmarkEnd w:id="1354"/>
      <w:bookmarkEnd w:id="1355"/>
      <w:r>
        <w:rPr>
          <w:rStyle w:val="Style15"/>
          <w:rFonts w:eastAsia="Symbol" w:cs="Wingdings" w:ascii="Times New Roman" w:hAnsi="Times New Roman"/>
          <w:color w:val="000000"/>
          <w:sz w:val="28"/>
          <w:szCs w:val="28"/>
        </w:rPr>
        <w:tab/>
        <w:t>2) правил землепользования и застройки;</w:t>
      </w:r>
    </w:p>
    <w:p>
      <w:pPr>
        <w:pStyle w:val="Normal"/>
        <w:spacing w:lineRule="auto" w:line="240" w:before="0" w:after="0"/>
        <w:contextualSpacing/>
        <w:jc w:val="both"/>
        <w:rPr/>
      </w:pPr>
      <w:bookmarkStart w:id="1356" w:name="sub_71293"/>
      <w:bookmarkStart w:id="1357" w:name="sub_71293_Копия_1"/>
      <w:bookmarkEnd w:id="1356"/>
      <w:bookmarkEnd w:id="1357"/>
      <w:r>
        <w:rPr>
          <w:rStyle w:val="Style15"/>
          <w:rFonts w:eastAsia="Symbol" w:cs="Wingdings" w:ascii="Times New Roman" w:hAnsi="Times New Roman"/>
          <w:color w:val="000000"/>
          <w:sz w:val="28"/>
          <w:szCs w:val="28"/>
        </w:rPr>
        <w:tab/>
        <w:t>3) проектов планировки территории;</w:t>
      </w:r>
    </w:p>
    <w:p>
      <w:pPr>
        <w:pStyle w:val="Normal"/>
        <w:spacing w:lineRule="auto" w:line="240" w:before="0" w:after="0"/>
        <w:contextualSpacing/>
        <w:jc w:val="both"/>
        <w:rPr/>
      </w:pPr>
      <w:bookmarkStart w:id="1358" w:name="sub_71294_Копия_1"/>
      <w:bookmarkStart w:id="1359" w:name="sub_71294"/>
      <w:bookmarkEnd w:id="1358"/>
      <w:bookmarkEnd w:id="1359"/>
      <w:r>
        <w:rPr>
          <w:rStyle w:val="Style15"/>
          <w:rFonts w:eastAsia="Symbol" w:cs="Wingdings" w:ascii="Times New Roman" w:hAnsi="Times New Roman"/>
          <w:color w:val="000000"/>
          <w:sz w:val="28"/>
          <w:szCs w:val="28"/>
        </w:rPr>
        <w:tab/>
        <w:t>4) землеустроительной документации;</w:t>
      </w:r>
    </w:p>
    <w:p>
      <w:pPr>
        <w:pStyle w:val="Normal"/>
        <w:spacing w:lineRule="auto" w:line="240" w:before="0" w:after="0"/>
        <w:contextualSpacing/>
        <w:jc w:val="both"/>
        <w:rPr/>
      </w:pPr>
      <w:bookmarkStart w:id="1360" w:name="sub_71295_Копия_1"/>
      <w:bookmarkStart w:id="1361" w:name="sub_71295"/>
      <w:bookmarkEnd w:id="1360"/>
      <w:bookmarkEnd w:id="1361"/>
      <w:r>
        <w:rPr>
          <w:rStyle w:val="Style15"/>
          <w:rFonts w:eastAsia="Symbol" w:cs="Wingdings" w:ascii="Times New Roman" w:hAnsi="Times New Roman"/>
          <w:color w:val="000000"/>
          <w:sz w:val="28"/>
          <w:szCs w:val="28"/>
        </w:rPr>
        <w:tab/>
        <w:t>5) утвержденного проекта межевания;</w:t>
      </w:r>
    </w:p>
    <w:p>
      <w:pPr>
        <w:pStyle w:val="Normal"/>
        <w:spacing w:lineRule="auto" w:line="240" w:before="0" w:after="0"/>
        <w:contextualSpacing/>
        <w:jc w:val="both"/>
        <w:rPr/>
      </w:pPr>
      <w:bookmarkStart w:id="1362" w:name="sub_71296_Копия_1"/>
      <w:bookmarkStart w:id="1363" w:name="sub_71296"/>
      <w:bookmarkEnd w:id="1362"/>
      <w:bookmarkEnd w:id="1363"/>
      <w:r>
        <w:rPr>
          <w:rStyle w:val="Style15"/>
          <w:rFonts w:eastAsia="Symbol" w:cs="Wingdings" w:ascii="Times New Roman" w:hAnsi="Times New Roman"/>
          <w:color w:val="000000"/>
          <w:sz w:val="28"/>
          <w:szCs w:val="28"/>
        </w:rPr>
        <w:tab/>
        <w:t>6) об особо охраняемой природной территории;</w:t>
      </w:r>
    </w:p>
    <w:p>
      <w:pPr>
        <w:pStyle w:val="Normal"/>
        <w:spacing w:lineRule="auto" w:line="240" w:before="0" w:after="0"/>
        <w:contextualSpacing/>
        <w:jc w:val="both"/>
        <w:rPr/>
      </w:pPr>
      <w:bookmarkStart w:id="1364" w:name="sub_71297"/>
      <w:bookmarkStart w:id="1365" w:name="sub_71297_Копия_1"/>
      <w:bookmarkEnd w:id="1364"/>
      <w:bookmarkEnd w:id="1365"/>
      <w:r>
        <w:rPr>
          <w:rStyle w:val="Style15"/>
          <w:rFonts w:eastAsia="Symbol" w:cs="Wingdings" w:ascii="Times New Roman" w:hAnsi="Times New Roman"/>
          <w:color w:val="000000"/>
          <w:sz w:val="28"/>
          <w:szCs w:val="28"/>
        </w:rPr>
        <w:tab/>
        <w:t>7) о зонах с особыми условиями использования территории;</w:t>
      </w:r>
    </w:p>
    <w:p>
      <w:pPr>
        <w:pStyle w:val="Normal"/>
        <w:spacing w:lineRule="auto" w:line="240" w:before="0" w:after="0"/>
        <w:contextualSpacing/>
        <w:jc w:val="both"/>
        <w:rPr/>
      </w:pPr>
      <w:bookmarkStart w:id="1366" w:name="sub_71298"/>
      <w:bookmarkStart w:id="1367" w:name="sub_71298_Копия_1"/>
      <w:bookmarkEnd w:id="1366"/>
      <w:bookmarkEnd w:id="1367"/>
      <w:r>
        <w:rPr>
          <w:rStyle w:val="Style15"/>
          <w:rFonts w:eastAsia="Symbol" w:cs="Wingdings" w:ascii="Times New Roman" w:hAnsi="Times New Roman"/>
          <w:color w:val="000000"/>
          <w:sz w:val="28"/>
          <w:szCs w:val="28"/>
        </w:rPr>
        <w:tab/>
        <w:t>8) о земельных участках общего пользования и территориях общего пользования, красных линиях;</w:t>
      </w:r>
    </w:p>
    <w:p>
      <w:pPr>
        <w:pStyle w:val="Normal"/>
        <w:spacing w:lineRule="auto" w:line="240" w:before="0" w:after="0"/>
        <w:contextualSpacing/>
        <w:jc w:val="both"/>
        <w:rPr/>
      </w:pPr>
      <w:bookmarkStart w:id="1368" w:name="sub_71299"/>
      <w:bookmarkStart w:id="1369" w:name="sub_71299_Копия_1"/>
      <w:bookmarkEnd w:id="1368"/>
      <w:bookmarkEnd w:id="1369"/>
      <w:r>
        <w:rPr>
          <w:rStyle w:val="Style15"/>
          <w:rFonts w:eastAsia="Symbol" w:cs="Wingdings" w:ascii="Times New Roman" w:hAnsi="Times New Roman"/>
          <w:color w:val="000000"/>
          <w:sz w:val="28"/>
          <w:szCs w:val="28"/>
        </w:rPr>
        <w:tab/>
        <w:t>9) о местоположении границ прилегающих земельных участков;</w:t>
      </w:r>
    </w:p>
    <w:p>
      <w:pPr>
        <w:pStyle w:val="Normal"/>
        <w:spacing w:lineRule="auto" w:line="240" w:before="0" w:after="0"/>
        <w:contextualSpacing/>
        <w:jc w:val="both"/>
        <w:rPr/>
      </w:pPr>
      <w:bookmarkStart w:id="1370" w:name="sub_71300_Копия_1"/>
      <w:bookmarkStart w:id="1371" w:name="sub_71300"/>
      <w:bookmarkEnd w:id="1370"/>
      <w:bookmarkEnd w:id="1371"/>
      <w:r>
        <w:rPr>
          <w:rStyle w:val="Style15"/>
          <w:rFonts w:eastAsia="Symbol" w:cs="Wingdings" w:ascii="Times New Roman" w:hAnsi="Times New Roman"/>
          <w:color w:val="000000"/>
          <w:sz w:val="28"/>
          <w:szCs w:val="28"/>
        </w:rPr>
        <w:tab/>
        <w:t>10) о местоположении зданий, сооружений, объектов незавершенного строительства;</w:t>
      </w:r>
    </w:p>
    <w:p>
      <w:pPr>
        <w:pStyle w:val="Normal"/>
        <w:spacing w:lineRule="auto" w:line="240" w:before="0" w:after="0"/>
        <w:contextualSpacing/>
        <w:jc w:val="both"/>
        <w:rPr/>
      </w:pPr>
      <w:bookmarkStart w:id="1372" w:name="sub_71301_Копия_1"/>
      <w:bookmarkStart w:id="1373" w:name="sub_71301"/>
      <w:bookmarkEnd w:id="1372"/>
      <w:bookmarkEnd w:id="1373"/>
      <w:r>
        <w:rPr>
          <w:rStyle w:val="Style15"/>
          <w:rFonts w:eastAsia="Symbol" w:cs="Wingdings" w:ascii="Times New Roman" w:hAnsi="Times New Roman"/>
          <w:color w:val="000000"/>
          <w:sz w:val="28"/>
          <w:szCs w:val="28"/>
        </w:rPr>
        <w:tab/>
        <w:t>11) о местонахождении наружных тепловых инженерных сетей.</w:t>
      </w:r>
    </w:p>
    <w:p>
      <w:pPr>
        <w:pStyle w:val="Normal"/>
        <w:spacing w:lineRule="auto" w:line="240" w:before="0" w:after="0"/>
        <w:contextualSpacing/>
        <w:jc w:val="both"/>
        <w:rPr/>
      </w:pPr>
      <w:bookmarkStart w:id="1374" w:name="sub_71301_Копия_2"/>
      <w:bookmarkEnd w:id="1374"/>
      <w:r>
        <w:rPr>
          <w:rStyle w:val="Style15"/>
          <w:rFonts w:eastAsia="Symbol" w:cs="Wingdings" w:ascii="Times New Roman" w:hAnsi="Times New Roman"/>
          <w:color w:val="000000"/>
          <w:sz w:val="28"/>
          <w:szCs w:val="28"/>
        </w:rPr>
        <w:tab/>
        <w:t xml:space="preserve">При подготовке графического изображения границ прилегающей территории на карте-схеме изготовитель руководствуется </w:t>
      </w:r>
      <w:hyperlink r:id="rId99">
        <w:r>
          <w:rPr>
            <w:rStyle w:val="Style7"/>
            <w:rFonts w:ascii="Times New Roman" w:hAnsi="Times New Roman"/>
            <w:color w:val="000000"/>
            <w:sz w:val="28"/>
            <w:szCs w:val="28"/>
          </w:rPr>
          <w:t>частью 5 статьи 2</w:t>
        </w:r>
      </w:hyperlink>
      <w:r>
        <w:rPr>
          <w:rStyle w:val="Style15"/>
          <w:rFonts w:eastAsia="Symbol" w:cs="Wingdings" w:ascii="Times New Roman" w:hAnsi="Times New Roman"/>
          <w:color w:val="000000"/>
          <w:sz w:val="28"/>
          <w:szCs w:val="28"/>
        </w:rPr>
        <w:t>  Закона о порядке определения границ, 5.1.4 Правил благоустройства территории Копейского городского округа.</w:t>
      </w:r>
    </w:p>
    <w:p>
      <w:pPr>
        <w:pStyle w:val="Normal"/>
        <w:spacing w:lineRule="auto" w:line="240" w:before="0" w:after="0"/>
        <w:contextualSpacing/>
        <w:jc w:val="both"/>
        <w:rPr/>
      </w:pPr>
      <w:bookmarkStart w:id="1375" w:name="sub_71302"/>
      <w:bookmarkEnd w:id="1375"/>
      <w:r>
        <w:rPr>
          <w:rStyle w:val="Style15"/>
          <w:rFonts w:eastAsia="Symbol" w:cs="Wingdings" w:ascii="Times New Roman" w:hAnsi="Times New Roman"/>
          <w:color w:val="000000"/>
          <w:sz w:val="28"/>
          <w:szCs w:val="28"/>
        </w:rPr>
        <w:tab/>
        <w:t>8. Подготовка карты-схемы границ прилегающей территории может осуществляться с использованием технологических и программных средств.</w:t>
      </w:r>
    </w:p>
    <w:p>
      <w:pPr>
        <w:pStyle w:val="Normal"/>
        <w:spacing w:lineRule="auto" w:line="240" w:before="0" w:after="0"/>
        <w:contextualSpacing/>
        <w:jc w:val="both"/>
        <w:rPr/>
      </w:pPr>
      <w:bookmarkStart w:id="1376" w:name="sub_71303"/>
      <w:bookmarkStart w:id="1377" w:name="sub_71303_Копия_1"/>
      <w:bookmarkEnd w:id="1376"/>
      <w:bookmarkEnd w:id="1377"/>
      <w:r>
        <w:rPr>
          <w:rStyle w:val="Style15"/>
          <w:rFonts w:eastAsia="Symbol" w:cs="Wingdings" w:ascii="Times New Roman" w:hAnsi="Times New Roman"/>
          <w:color w:val="000000"/>
          <w:sz w:val="28"/>
          <w:szCs w:val="28"/>
        </w:rPr>
        <w:tab/>
        <w:t>9. Содержание карты-схемы границ прилегающей территории в форме электронного документа должно соответствовать содержанию карты-схемы границ прилегающей территории в форме документа на бумажном носителе.</w:t>
      </w:r>
    </w:p>
    <w:p>
      <w:pPr>
        <w:pStyle w:val="Normal"/>
        <w:spacing w:lineRule="auto" w:line="240" w:before="0" w:after="0"/>
        <w:contextualSpacing/>
        <w:jc w:val="both"/>
        <w:rPr/>
      </w:pPr>
      <w:bookmarkStart w:id="1378" w:name="sub_71304_Копия_1"/>
      <w:bookmarkStart w:id="1379" w:name="sub_71304"/>
      <w:bookmarkEnd w:id="1378"/>
      <w:bookmarkEnd w:id="1379"/>
      <w:r>
        <w:rPr>
          <w:rStyle w:val="Style15"/>
          <w:rFonts w:eastAsia="Symbol" w:cs="Wingdings" w:ascii="Times New Roman" w:hAnsi="Times New Roman"/>
          <w:color w:val="000000"/>
          <w:sz w:val="28"/>
          <w:szCs w:val="28"/>
        </w:rPr>
        <w:tab/>
        <w:t>10. В текстовой части карты-схемы границ прилегающей территории указываются следующие сведения:</w:t>
      </w:r>
    </w:p>
    <w:p>
      <w:pPr>
        <w:pStyle w:val="Normal"/>
        <w:spacing w:lineRule="auto" w:line="240" w:before="0" w:after="0"/>
        <w:contextualSpacing/>
        <w:jc w:val="both"/>
        <w:rPr/>
      </w:pPr>
      <w:bookmarkStart w:id="1380" w:name="sub_71305_Копия_1"/>
      <w:bookmarkStart w:id="1381" w:name="sub_71305"/>
      <w:bookmarkEnd w:id="1380"/>
      <w:bookmarkEnd w:id="1381"/>
      <w:r>
        <w:rPr>
          <w:rStyle w:val="Style15"/>
          <w:rFonts w:eastAsia="Symbol" w:cs="Wingdings" w:ascii="Times New Roman" w:hAnsi="Times New Roman"/>
          <w:color w:val="000000"/>
          <w:sz w:val="28"/>
          <w:szCs w:val="28"/>
        </w:rPr>
        <w:tab/>
        <w:t>1) адрес здания, строения, сооружения, земельного участка, в отношении которых устанавливаются границы прилегающих территорий, либо обозначение места расположения объектов, не имеющих адреса, с указанием их наименований и видов;</w:t>
      </w:r>
    </w:p>
    <w:p>
      <w:pPr>
        <w:pStyle w:val="Normal"/>
        <w:spacing w:lineRule="auto" w:line="240" w:before="0" w:after="0"/>
        <w:contextualSpacing/>
        <w:jc w:val="both"/>
        <w:rPr/>
      </w:pPr>
      <w:bookmarkStart w:id="1382" w:name="sub_71306"/>
      <w:bookmarkStart w:id="1383" w:name="sub_71306_Копия_1"/>
      <w:bookmarkEnd w:id="1382"/>
      <w:bookmarkEnd w:id="1383"/>
      <w:r>
        <w:rPr>
          <w:rStyle w:val="Style15"/>
          <w:rFonts w:eastAsia="Symbol" w:cs="Wingdings" w:ascii="Times New Roman" w:hAnsi="Times New Roman"/>
          <w:color w:val="000000"/>
          <w:sz w:val="28"/>
          <w:szCs w:val="28"/>
        </w:rPr>
        <w:tab/>
        <w:t>2) сведения о собственнике и (или) ином законном владельце здания, строения, сооружения, земельного участка, а также их представителях (наименование юридического лица, фамилия, имя, отчество (при наличии) индивидуального предпринимателя или физического лица, место нахождения и адрес юридического лица, почтовый адрес индивидуального предпринимателя или физического лица, номера контактных телефонов);</w:t>
      </w:r>
    </w:p>
    <w:p>
      <w:pPr>
        <w:pStyle w:val="Normal"/>
        <w:spacing w:lineRule="auto" w:line="240" w:before="0" w:after="0"/>
        <w:contextualSpacing/>
        <w:jc w:val="both"/>
        <w:rPr/>
      </w:pPr>
      <w:bookmarkStart w:id="1384" w:name="sub_71307"/>
      <w:bookmarkStart w:id="1385" w:name="sub_71307_Копия_1"/>
      <w:bookmarkEnd w:id="1384"/>
      <w:bookmarkEnd w:id="1385"/>
      <w:r>
        <w:rPr>
          <w:rStyle w:val="Style15"/>
          <w:rFonts w:eastAsia="Symbol" w:cs="Wingdings" w:ascii="Times New Roman" w:hAnsi="Times New Roman"/>
          <w:color w:val="000000"/>
          <w:sz w:val="28"/>
          <w:szCs w:val="28"/>
        </w:rPr>
        <w:tab/>
        <w:t>3) наименование элементов благоустройства, расположенных между внутренней и внешней границами прилегающей территории;</w:t>
      </w:r>
    </w:p>
    <w:p>
      <w:pPr>
        <w:pStyle w:val="Normal"/>
        <w:spacing w:lineRule="auto" w:line="240" w:before="0" w:after="0"/>
        <w:contextualSpacing/>
        <w:jc w:val="both"/>
        <w:rPr/>
      </w:pPr>
      <w:bookmarkStart w:id="1386" w:name="sub_71308"/>
      <w:bookmarkStart w:id="1387" w:name="sub_71308_Копия_1"/>
      <w:bookmarkEnd w:id="1386"/>
      <w:bookmarkEnd w:id="1387"/>
      <w:r>
        <w:rPr>
          <w:rStyle w:val="Style15"/>
          <w:rFonts w:eastAsia="Symbol" w:cs="Wingdings" w:ascii="Times New Roman" w:hAnsi="Times New Roman"/>
          <w:color w:val="000000"/>
          <w:sz w:val="28"/>
          <w:szCs w:val="28"/>
        </w:rPr>
        <w:tab/>
        <w:t>4) масштаб карты-схемы границы прилегающей территории.</w:t>
      </w:r>
    </w:p>
    <w:p>
      <w:pPr>
        <w:pStyle w:val="Normal"/>
        <w:spacing w:lineRule="auto" w:line="240" w:before="0" w:after="0"/>
        <w:contextualSpacing/>
        <w:jc w:val="both"/>
        <w:rPr/>
      </w:pPr>
      <w:bookmarkStart w:id="1388" w:name="sub_71309_Копия_1"/>
      <w:bookmarkStart w:id="1389" w:name="sub_71309"/>
      <w:bookmarkEnd w:id="1388"/>
      <w:bookmarkEnd w:id="1389"/>
      <w:r>
        <w:rPr>
          <w:rStyle w:val="Style15"/>
          <w:rFonts w:eastAsia="Symbol" w:cs="Wingdings" w:ascii="Times New Roman" w:hAnsi="Times New Roman"/>
          <w:color w:val="000000"/>
          <w:sz w:val="28"/>
          <w:szCs w:val="28"/>
        </w:rPr>
        <w:tab/>
        <w:t>11. Графическая часть карты схемы прилегающей территории содержит:</w:t>
      </w:r>
    </w:p>
    <w:p>
      <w:pPr>
        <w:pStyle w:val="Normal"/>
        <w:spacing w:lineRule="auto" w:line="240" w:before="0" w:after="0"/>
        <w:contextualSpacing/>
        <w:jc w:val="both"/>
        <w:rPr/>
      </w:pPr>
      <w:bookmarkStart w:id="1390" w:name="sub_71310"/>
      <w:bookmarkStart w:id="1391" w:name="sub_71310_Копия_1"/>
      <w:bookmarkEnd w:id="1390"/>
      <w:bookmarkEnd w:id="1391"/>
      <w:r>
        <w:rPr>
          <w:rStyle w:val="Style15"/>
          <w:rFonts w:eastAsia="Symbol" w:cs="Wingdings" w:ascii="Times New Roman" w:hAnsi="Times New Roman"/>
          <w:color w:val="000000"/>
          <w:sz w:val="28"/>
          <w:szCs w:val="28"/>
        </w:rPr>
        <w:tab/>
        <w:t>1) схематическое изображение границ здания, строения, сооружения, земельного участка;</w:t>
      </w:r>
    </w:p>
    <w:p>
      <w:pPr>
        <w:pStyle w:val="Normal"/>
        <w:spacing w:lineRule="auto" w:line="240" w:before="0" w:after="0"/>
        <w:contextualSpacing/>
        <w:jc w:val="both"/>
        <w:rPr/>
      </w:pPr>
      <w:bookmarkStart w:id="1392" w:name="sub_71311"/>
      <w:bookmarkStart w:id="1393" w:name="sub_71311_Копия_1"/>
      <w:bookmarkEnd w:id="1392"/>
      <w:bookmarkEnd w:id="1393"/>
      <w:r>
        <w:rPr>
          <w:rStyle w:val="Style15"/>
          <w:rFonts w:eastAsia="Symbol" w:cs="Wingdings" w:ascii="Times New Roman" w:hAnsi="Times New Roman"/>
          <w:color w:val="000000"/>
          <w:sz w:val="28"/>
          <w:szCs w:val="28"/>
        </w:rPr>
        <w:tab/>
        <w:t>2) схематическое изображение границ территории, прилегающей соответственно к зданию, строению, сооружению, земельному участку.</w:t>
      </w:r>
    </w:p>
    <w:p>
      <w:pPr>
        <w:pStyle w:val="Normal"/>
        <w:spacing w:lineRule="auto" w:line="240" w:before="0" w:after="0"/>
        <w:contextualSpacing/>
        <w:jc w:val="both"/>
        <w:rPr/>
      </w:pPr>
      <w:bookmarkStart w:id="1394" w:name="sub_71311_Копия_2"/>
      <w:bookmarkEnd w:id="1394"/>
      <w:r>
        <w:rPr>
          <w:rStyle w:val="Style15"/>
          <w:rFonts w:eastAsia="Symbol" w:cs="Wingdings" w:ascii="Times New Roman" w:hAnsi="Times New Roman"/>
          <w:color w:val="000000"/>
          <w:sz w:val="28"/>
          <w:szCs w:val="28"/>
        </w:rPr>
        <w:tab/>
        <w:t>Графическая часть карты-схемы границ прилегающей территории может отображать данные расположенных в границах кадастрового квартала объектов благоустройства, в отношении которых планируется формирование прилегающих территорий.</w:t>
      </w:r>
    </w:p>
    <w:p>
      <w:pPr>
        <w:pStyle w:val="Normal"/>
        <w:spacing w:lineRule="auto" w:line="240" w:before="0" w:after="0"/>
        <w:contextualSpacing/>
        <w:jc w:val="both"/>
        <w:rPr/>
      </w:pPr>
      <w:bookmarkStart w:id="1395" w:name="sub_71312"/>
      <w:bookmarkEnd w:id="1395"/>
      <w:r>
        <w:rPr>
          <w:rStyle w:val="Style15"/>
          <w:rFonts w:eastAsia="Symbol" w:cs="Wingdings" w:ascii="Times New Roman" w:hAnsi="Times New Roman"/>
          <w:color w:val="000000"/>
          <w:sz w:val="28"/>
          <w:szCs w:val="28"/>
        </w:rPr>
        <w:tab/>
        <w:t>12. Проектная площадь прилегающей территории вычисляется изготовителем карты-схемы границ прилегающей территории.</w:t>
      </w:r>
    </w:p>
    <w:p>
      <w:pPr>
        <w:pStyle w:val="Normal"/>
        <w:spacing w:lineRule="auto" w:line="240" w:before="0" w:after="0"/>
        <w:contextualSpacing/>
        <w:jc w:val="both"/>
        <w:rPr/>
      </w:pPr>
      <w:bookmarkStart w:id="1396" w:name="sub_71313_Копия_1"/>
      <w:bookmarkStart w:id="1397" w:name="sub_71313"/>
      <w:bookmarkEnd w:id="1396"/>
      <w:bookmarkEnd w:id="1397"/>
      <w:r>
        <w:rPr>
          <w:rStyle w:val="Style15"/>
          <w:rFonts w:eastAsia="Symbol" w:cs="Wingdings" w:ascii="Times New Roman" w:hAnsi="Times New Roman"/>
          <w:color w:val="000000"/>
          <w:sz w:val="28"/>
          <w:szCs w:val="28"/>
        </w:rPr>
        <w:tab/>
        <w:t>13. Графическая часть карты-схемы границ прилегающей территории составляется в масштабе 1:500 или 1:1000.</w:t>
      </w:r>
    </w:p>
    <w:p>
      <w:pPr>
        <w:pStyle w:val="Normal"/>
        <w:spacing w:lineRule="auto" w:line="240" w:before="0" w:after="0"/>
        <w:contextualSpacing/>
        <w:rPr/>
      </w:pPr>
      <w:r>
        <w:rPr/>
      </w:r>
      <w:bookmarkStart w:id="1398" w:name="sub_71313_Копия_3"/>
      <w:bookmarkStart w:id="1399" w:name="sub_71313_Копия_2"/>
      <w:bookmarkStart w:id="1400" w:name="sub_71313_Копия_3"/>
      <w:bookmarkStart w:id="1401" w:name="sub_71313_Копия_2"/>
      <w:bookmarkEnd w:id="1400"/>
      <w:bookmarkEnd w:id="1401"/>
    </w:p>
    <w:tbl>
      <w:tblPr>
        <w:tblW w:w="10300" w:type="dxa"/>
        <w:jc w:val="left"/>
        <w:tblInd w:w="-107" w:type="dxa"/>
        <w:tblLayout w:type="fixed"/>
        <w:tblCellMar>
          <w:top w:w="0" w:type="dxa"/>
          <w:left w:w="108" w:type="dxa"/>
          <w:bottom w:w="0" w:type="dxa"/>
          <w:right w:w="108" w:type="dxa"/>
        </w:tblCellMar>
      </w:tblPr>
      <w:tblGrid>
        <w:gridCol w:w="6872"/>
        <w:gridCol w:w="3427"/>
      </w:tblGrid>
      <w:tr>
        <w:trPr/>
        <w:tc>
          <w:tcPr>
            <w:tcW w:w="6872" w:type="dxa"/>
            <w:tcBorders/>
          </w:tcPr>
          <w:p>
            <w:pPr>
              <w:pStyle w:val="Style27"/>
              <w:spacing w:lineRule="auto" w:line="240" w:before="0" w:after="0"/>
              <w:contextualSpacing/>
              <w:rPr>
                <w:rFonts w:ascii="Times New Roman" w:hAnsi="Times New Roman"/>
                <w:sz w:val="28"/>
                <w:szCs w:val="28"/>
              </w:rPr>
            </w:pPr>
            <w:r>
              <w:rPr>
                <w:rFonts w:ascii="Times New Roman" w:hAnsi="Times New Roman"/>
                <w:sz w:val="28"/>
                <w:szCs w:val="28"/>
              </w:rPr>
              <w:t>Заместитель Глава городского округа</w:t>
              <w:br/>
              <w:t>по жилищно-коммунальным вопросам</w:t>
            </w:r>
          </w:p>
        </w:tc>
        <w:tc>
          <w:tcPr>
            <w:tcW w:w="3427" w:type="dxa"/>
            <w:tcBorders/>
          </w:tcPr>
          <w:p>
            <w:pPr>
              <w:pStyle w:val="Style26"/>
              <w:spacing w:lineRule="auto" w:line="240" w:before="0" w:after="0"/>
              <w:ind w:left="113" w:right="397"/>
              <w:contextualSpacing/>
              <w:jc w:val="right"/>
              <w:rPr>
                <w:rFonts w:ascii="Times New Roman" w:hAnsi="Times New Roman"/>
                <w:sz w:val="28"/>
                <w:szCs w:val="28"/>
              </w:rPr>
            </w:pPr>
            <w:r>
              <w:rPr>
                <w:rFonts w:ascii="Times New Roman" w:hAnsi="Times New Roman"/>
                <w:sz w:val="28"/>
                <w:szCs w:val="28"/>
              </w:rPr>
              <w:t>А.С. Филиппов</w:t>
            </w:r>
          </w:p>
        </w:tc>
      </w:tr>
    </w:tbl>
    <w:p>
      <w:pPr>
        <w:pStyle w:val="Normal"/>
        <w:spacing w:lineRule="auto" w:line="240" w:before="0" w:after="0"/>
        <w:contextualSpacing/>
        <w:rPr/>
      </w:pPr>
      <w:r>
        <w:rPr/>
      </w:r>
      <w:r>
        <w:br w:type="page"/>
      </w:r>
    </w:p>
    <w:p>
      <w:pPr>
        <w:pStyle w:val="Normal"/>
        <w:spacing w:lineRule="auto" w:line="240" w:before="0" w:after="0"/>
        <w:contextualSpacing/>
        <w:jc w:val="right"/>
        <w:rPr/>
      </w:pPr>
      <w:bookmarkStart w:id="1402" w:name="sub_1501"/>
      <w:bookmarkEnd w:id="1402"/>
      <w:r>
        <w:rPr>
          <w:rStyle w:val="Style16"/>
          <w:rFonts w:ascii="Times New Roman" w:hAnsi="Times New Roman"/>
          <w:b w:val="false"/>
          <w:color w:val="000000"/>
          <w:sz w:val="24"/>
          <w:szCs w:val="24"/>
        </w:rPr>
        <w:t>Приложение</w:t>
        <w:br/>
        <w:t>к </w:t>
      </w:r>
      <w:hyperlink w:anchor="sub_15">
        <w:r>
          <w:rPr>
            <w:rStyle w:val="Style7"/>
            <w:rFonts w:ascii="Times New Roman" w:hAnsi="Times New Roman"/>
            <w:color w:val="000000"/>
            <w:sz w:val="24"/>
            <w:szCs w:val="24"/>
          </w:rPr>
          <w:t>Методическим рекомендациям</w:t>
        </w:r>
      </w:hyperlink>
      <w:r>
        <w:rPr>
          <w:rStyle w:val="Style16"/>
          <w:rFonts w:ascii="Times New Roman" w:hAnsi="Times New Roman"/>
          <w:b w:val="false"/>
          <w:color w:val="000000"/>
          <w:sz w:val="24"/>
          <w:szCs w:val="24"/>
        </w:rPr>
        <w:br/>
        <w:t>по подготовке карты-схемы границ</w:t>
        <w:br/>
        <w:t>прилегающей территории</w:t>
      </w:r>
    </w:p>
    <w:p>
      <w:pPr>
        <w:pStyle w:val="Normal"/>
        <w:spacing w:lineRule="auto" w:line="240" w:before="0" w:after="0"/>
        <w:contextualSpacing/>
        <w:jc w:val="both"/>
        <w:rPr>
          <w:rFonts w:ascii="Times New Roman" w:hAnsi="Times New Roman"/>
          <w:sz w:val="24"/>
          <w:szCs w:val="24"/>
        </w:rPr>
      </w:pPr>
      <w:r>
        <w:rPr>
          <w:rFonts w:ascii="Times New Roman" w:hAnsi="Times New Roman"/>
          <w:sz w:val="24"/>
          <w:szCs w:val="24"/>
        </w:rPr>
      </w:r>
      <w:bookmarkStart w:id="1403" w:name="sub_1501_Копия_1"/>
      <w:bookmarkStart w:id="1404" w:name="sub_1501_Копия_2"/>
      <w:bookmarkStart w:id="1405" w:name="sub_1501_Копия_1"/>
      <w:bookmarkStart w:id="1406" w:name="sub_1501_Копия_2"/>
      <w:bookmarkEnd w:id="1405"/>
      <w:bookmarkEnd w:id="1406"/>
    </w:p>
    <w:p>
      <w:pPr>
        <w:pStyle w:val="Style28"/>
        <w:spacing w:lineRule="auto" w:line="240" w:before="0" w:after="0"/>
        <w:contextualSpacing/>
        <w:jc w:val="center"/>
        <w:rPr/>
      </w:pPr>
      <w:r>
        <w:rPr>
          <w:rStyle w:val="Style16"/>
          <w:rFonts w:ascii="Times New Roman" w:hAnsi="Times New Roman"/>
          <w:b w:val="false"/>
          <w:sz w:val="28"/>
          <w:szCs w:val="28"/>
        </w:rPr>
        <w:t>Форма карты-схемы границ прилегающей территории</w:t>
      </w:r>
    </w:p>
    <w:p>
      <w:pPr>
        <w:pStyle w:val="Normal"/>
        <w:spacing w:lineRule="auto" w:line="240" w:before="0" w:after="0"/>
        <w:contextualSpacing/>
        <w:jc w:val="center"/>
        <w:rPr>
          <w:rFonts w:ascii="Times New Roman" w:hAnsi="Times New Roman"/>
          <w:b w:val="false"/>
          <w:sz w:val="28"/>
          <w:szCs w:val="28"/>
        </w:rPr>
      </w:pPr>
      <w:r>
        <w:rPr>
          <w:rFonts w:ascii="Times New Roman" w:hAnsi="Times New Roman"/>
          <w:b w:val="false"/>
          <w:sz w:val="28"/>
          <w:szCs w:val="28"/>
        </w:rPr>
      </w:r>
    </w:p>
    <w:p>
      <w:pPr>
        <w:pStyle w:val="Style30"/>
        <w:spacing w:lineRule="auto" w:line="240" w:before="0" w:after="0"/>
        <w:ind w:left="5216"/>
        <w:contextualSpacing/>
        <w:jc w:val="center"/>
        <w:rPr/>
      </w:pPr>
      <w:r>
        <w:rPr>
          <w:rStyle w:val="Style15"/>
          <w:rFonts w:eastAsia="Symbol" w:cs="Wingdings" w:ascii="Times New Roman" w:hAnsi="Times New Roman"/>
          <w:color w:val="22272F"/>
          <w:sz w:val="28"/>
          <w:szCs w:val="28"/>
        </w:rPr>
        <w:t>Утверждена</w:t>
      </w:r>
    </w:p>
    <w:p>
      <w:pPr>
        <w:pStyle w:val="Style30"/>
        <w:ind w:left="5216"/>
        <w:jc w:val="both"/>
        <w:rPr>
          <w:rFonts w:ascii="Times New Roman" w:hAnsi="Times New Roman"/>
          <w:color w:val="22272F"/>
          <w:sz w:val="24"/>
          <w:szCs w:val="24"/>
        </w:rPr>
      </w:pPr>
      <w:bookmarkStart w:id="1407" w:name="p_14"/>
      <w:bookmarkEnd w:id="1407"/>
      <w:r>
        <w:rPr>
          <w:rFonts w:ascii="Times New Roman" w:hAnsi="Times New Roman"/>
          <w:color w:val="22272F"/>
          <w:sz w:val="24"/>
          <w:szCs w:val="24"/>
        </w:rPr>
        <w:t>_______________________________________</w:t>
      </w:r>
    </w:p>
    <w:p>
      <w:pPr>
        <w:pStyle w:val="Style30"/>
        <w:ind w:left="5216"/>
        <w:jc w:val="both"/>
        <w:rPr>
          <w:rFonts w:ascii="Times New Roman" w:hAnsi="Times New Roman"/>
          <w:color w:val="22272F"/>
          <w:sz w:val="24"/>
          <w:szCs w:val="24"/>
        </w:rPr>
      </w:pPr>
      <w:r>
        <w:rPr>
          <w:rFonts w:ascii="Times New Roman" w:hAnsi="Times New Roman"/>
          <w:color w:val="22272F"/>
          <w:sz w:val="24"/>
          <w:szCs w:val="24"/>
        </w:rPr>
        <w:t>(наименование документа об утверждении)</w:t>
      </w:r>
    </w:p>
    <w:p>
      <w:pPr>
        <w:pStyle w:val="Style30"/>
        <w:ind w:left="5216"/>
        <w:jc w:val="both"/>
        <w:rPr>
          <w:rFonts w:ascii="Times New Roman" w:hAnsi="Times New Roman"/>
          <w:color w:val="22272F"/>
          <w:sz w:val="28"/>
          <w:szCs w:val="28"/>
        </w:rPr>
      </w:pPr>
      <w:r>
        <w:rPr>
          <w:rFonts w:ascii="Times New Roman" w:hAnsi="Times New Roman"/>
          <w:color w:val="22272F"/>
          <w:sz w:val="28"/>
          <w:szCs w:val="28"/>
        </w:rPr>
        <w:t>от ____________ № ________________</w:t>
      </w:r>
    </w:p>
    <w:p>
      <w:pPr>
        <w:pStyle w:val="BodyText"/>
        <w:spacing w:before="0" w:after="0"/>
        <w:jc w:val="both"/>
        <w:rPr>
          <w:rFonts w:ascii="Times New Roman" w:hAnsi="Times New Roman"/>
          <w:color w:val="22272F"/>
          <w:sz w:val="28"/>
          <w:szCs w:val="28"/>
        </w:rPr>
      </w:pPr>
      <w:r>
        <w:rPr>
          <w:rFonts w:ascii="Times New Roman" w:hAnsi="Times New Roman"/>
          <w:color w:val="22272F"/>
          <w:sz w:val="28"/>
          <w:szCs w:val="28"/>
        </w:rPr>
        <w:t> </w:t>
      </w:r>
    </w:p>
    <w:p>
      <w:pPr>
        <w:pStyle w:val="Style30"/>
        <w:jc w:val="center"/>
        <w:rPr>
          <w:rFonts w:ascii="Times New Roman" w:hAnsi="Times New Roman"/>
          <w:color w:val="22272F"/>
          <w:sz w:val="28"/>
          <w:szCs w:val="28"/>
        </w:rPr>
      </w:pPr>
      <w:bookmarkStart w:id="1408" w:name="p_20"/>
      <w:bookmarkEnd w:id="1408"/>
      <w:r>
        <w:rPr>
          <w:rFonts w:ascii="Times New Roman" w:hAnsi="Times New Roman"/>
          <w:b/>
          <w:color w:val="22272F"/>
          <w:sz w:val="28"/>
          <w:szCs w:val="28"/>
        </w:rPr>
        <w:t>Схема прилегающей территории _______________________</w:t>
      </w:r>
    </w:p>
    <w:p>
      <w:pPr>
        <w:pStyle w:val="BodyText"/>
        <w:spacing w:before="0" w:after="0"/>
        <w:jc w:val="both"/>
        <w:rPr>
          <w:rFonts w:ascii="Times New Roman" w:hAnsi="Times New Roman"/>
          <w:color w:val="22272F"/>
          <w:sz w:val="28"/>
          <w:szCs w:val="28"/>
        </w:rPr>
      </w:pPr>
      <w:r>
        <w:rPr>
          <w:rFonts w:ascii="Times New Roman" w:hAnsi="Times New Roman"/>
          <w:color w:val="22272F"/>
          <w:sz w:val="28"/>
          <w:szCs w:val="28"/>
        </w:rPr>
        <w:t> </w:t>
      </w:r>
    </w:p>
    <w:p>
      <w:pPr>
        <w:pStyle w:val="Style30"/>
        <w:jc w:val="both"/>
        <w:rPr>
          <w:rFonts w:ascii="Times New Roman" w:hAnsi="Times New Roman"/>
          <w:color w:val="22272F"/>
          <w:sz w:val="28"/>
          <w:szCs w:val="28"/>
        </w:rPr>
      </w:pPr>
      <w:r>
        <w:rPr>
          <w:rFonts w:ascii="Times New Roman" w:hAnsi="Times New Roman"/>
          <w:color w:val="22272F"/>
          <w:sz w:val="28"/>
          <w:szCs w:val="28"/>
        </w:rPr>
        <w:tab/>
        <w:t>1. Местоположение прилегающей территории (адресные ориентиры) ______</w:t>
      </w:r>
    </w:p>
    <w:p>
      <w:pPr>
        <w:pStyle w:val="Style30"/>
        <w:jc w:val="both"/>
        <w:rPr>
          <w:rFonts w:ascii="Times New Roman" w:hAnsi="Times New Roman"/>
          <w:color w:val="22272F"/>
          <w:sz w:val="28"/>
          <w:szCs w:val="28"/>
        </w:rPr>
      </w:pPr>
      <w:bookmarkStart w:id="1409" w:name="p_22"/>
      <w:bookmarkEnd w:id="1409"/>
      <w:r>
        <w:rPr>
          <w:rFonts w:ascii="Times New Roman" w:hAnsi="Times New Roman"/>
          <w:color w:val="22272F"/>
          <w:sz w:val="28"/>
          <w:szCs w:val="28"/>
        </w:rPr>
        <w:t>______________________________________________________________________</w:t>
      </w:r>
    </w:p>
    <w:p>
      <w:pPr>
        <w:pStyle w:val="Style30"/>
        <w:jc w:val="both"/>
        <w:rPr>
          <w:rFonts w:ascii="Times New Roman" w:hAnsi="Times New Roman"/>
          <w:color w:val="22272F"/>
          <w:sz w:val="28"/>
          <w:szCs w:val="28"/>
        </w:rPr>
      </w:pPr>
      <w:r>
        <w:rPr>
          <w:rFonts w:ascii="Times New Roman" w:hAnsi="Times New Roman"/>
          <w:color w:val="22272F"/>
          <w:sz w:val="28"/>
          <w:szCs w:val="28"/>
        </w:rPr>
        <w:tab/>
        <w:t xml:space="preserve">2. Кадастровый номер объекта, по отношению к которому </w:t>
      </w:r>
      <w:bookmarkStart w:id="1410" w:name="p_25"/>
      <w:bookmarkEnd w:id="1410"/>
      <w:r>
        <w:rPr>
          <w:rFonts w:ascii="Times New Roman" w:hAnsi="Times New Roman"/>
          <w:color w:val="22272F"/>
          <w:sz w:val="28"/>
          <w:szCs w:val="28"/>
        </w:rPr>
        <w:t>устанавливается прилегающая территория _______________________________________________</w:t>
      </w:r>
    </w:p>
    <w:p>
      <w:pPr>
        <w:pStyle w:val="Style30"/>
        <w:jc w:val="both"/>
        <w:rPr>
          <w:rFonts w:ascii="Times New Roman" w:hAnsi="Times New Roman"/>
          <w:color w:val="22272F"/>
          <w:sz w:val="28"/>
          <w:szCs w:val="28"/>
        </w:rPr>
      </w:pPr>
      <w:bookmarkStart w:id="1411" w:name="p_26"/>
      <w:bookmarkEnd w:id="1411"/>
      <w:r>
        <w:rPr>
          <w:rFonts w:ascii="Times New Roman" w:hAnsi="Times New Roman"/>
          <w:color w:val="22272F"/>
          <w:sz w:val="28"/>
          <w:szCs w:val="28"/>
        </w:rPr>
        <w:t>______________________________________________________________________</w:t>
      </w:r>
    </w:p>
    <w:p>
      <w:pPr>
        <w:pStyle w:val="Style30"/>
        <w:jc w:val="both"/>
        <w:rPr>
          <w:rFonts w:ascii="Times New Roman" w:hAnsi="Times New Roman"/>
          <w:color w:val="22272F"/>
          <w:sz w:val="28"/>
          <w:szCs w:val="28"/>
        </w:rPr>
      </w:pPr>
      <w:bookmarkStart w:id="1412" w:name="p_27"/>
      <w:bookmarkEnd w:id="1412"/>
      <w:r>
        <w:rPr>
          <w:rFonts w:ascii="Times New Roman" w:hAnsi="Times New Roman"/>
          <w:color w:val="22272F"/>
          <w:sz w:val="28"/>
          <w:szCs w:val="28"/>
        </w:rPr>
        <w:tab/>
        <w:t xml:space="preserve">3. Сведения о собственнике и (или) ином законном  владельце  здания, </w:t>
      </w:r>
      <w:bookmarkStart w:id="1413" w:name="p_28"/>
      <w:bookmarkEnd w:id="1413"/>
      <w:r>
        <w:rPr>
          <w:rFonts w:ascii="Times New Roman" w:hAnsi="Times New Roman"/>
          <w:color w:val="22272F"/>
          <w:sz w:val="28"/>
          <w:szCs w:val="28"/>
        </w:rPr>
        <w:t>строения, сооружения, земельного участка, а также уполномоченном лице: ______</w:t>
      </w:r>
    </w:p>
    <w:p>
      <w:pPr>
        <w:pStyle w:val="Style30"/>
        <w:jc w:val="both"/>
        <w:rPr>
          <w:rFonts w:ascii="Times New Roman" w:hAnsi="Times New Roman"/>
          <w:color w:val="22272F"/>
          <w:sz w:val="28"/>
          <w:szCs w:val="28"/>
        </w:rPr>
      </w:pPr>
      <w:bookmarkStart w:id="1414" w:name="p_29"/>
      <w:bookmarkEnd w:id="1414"/>
      <w:r>
        <w:rPr>
          <w:rFonts w:ascii="Times New Roman" w:hAnsi="Times New Roman"/>
          <w:color w:val="22272F"/>
          <w:sz w:val="28"/>
          <w:szCs w:val="28"/>
        </w:rPr>
        <w:t>______________________________________________________________________</w:t>
      </w:r>
    </w:p>
    <w:p>
      <w:pPr>
        <w:pStyle w:val="Style30"/>
        <w:jc w:val="both"/>
        <w:rPr>
          <w:rFonts w:ascii="Times New Roman" w:hAnsi="Times New Roman"/>
          <w:color w:val="22272F"/>
          <w:sz w:val="28"/>
          <w:szCs w:val="28"/>
        </w:rPr>
      </w:pPr>
      <w:r>
        <w:rPr>
          <w:rFonts w:ascii="Times New Roman" w:hAnsi="Times New Roman"/>
          <w:color w:val="22272F"/>
          <w:sz w:val="28"/>
          <w:szCs w:val="28"/>
        </w:rPr>
        <w:tab/>
        <w:t>4. Площадь прилегающей территории: ___________________ (кв. м)</w:t>
      </w:r>
    </w:p>
    <w:p>
      <w:pPr>
        <w:pStyle w:val="Style30"/>
        <w:jc w:val="both"/>
        <w:rPr>
          <w:rFonts w:ascii="Times New Roman" w:hAnsi="Times New Roman"/>
          <w:color w:val="22272F"/>
          <w:sz w:val="28"/>
          <w:szCs w:val="28"/>
        </w:rPr>
      </w:pPr>
      <w:r>
        <w:rPr>
          <w:rFonts w:ascii="Times New Roman" w:hAnsi="Times New Roman"/>
          <w:color w:val="22272F"/>
          <w:sz w:val="28"/>
          <w:szCs w:val="28"/>
        </w:rPr>
        <w:tab/>
        <w:t xml:space="preserve">5. Вид разрешенного использования земельного участка, по отношению к </w:t>
      </w:r>
      <w:bookmarkStart w:id="1415" w:name="p_33"/>
      <w:bookmarkEnd w:id="1415"/>
      <w:r>
        <w:rPr>
          <w:rFonts w:ascii="Times New Roman" w:hAnsi="Times New Roman"/>
          <w:color w:val="22272F"/>
          <w:sz w:val="28"/>
          <w:szCs w:val="28"/>
        </w:rPr>
        <w:t>которому устанавливается прилегающая территория (при наличии): ____________</w:t>
      </w:r>
    </w:p>
    <w:p>
      <w:pPr>
        <w:pStyle w:val="Style30"/>
        <w:jc w:val="both"/>
        <w:rPr>
          <w:rFonts w:ascii="Times New Roman" w:hAnsi="Times New Roman"/>
          <w:color w:val="22272F"/>
          <w:sz w:val="28"/>
          <w:szCs w:val="28"/>
        </w:rPr>
      </w:pPr>
      <w:bookmarkStart w:id="1416" w:name="p_34"/>
      <w:bookmarkEnd w:id="1416"/>
      <w:r>
        <w:rPr>
          <w:rFonts w:ascii="Times New Roman" w:hAnsi="Times New Roman"/>
          <w:color w:val="22272F"/>
          <w:sz w:val="28"/>
          <w:szCs w:val="28"/>
        </w:rPr>
        <w:t>______________________________________________________________________</w:t>
      </w:r>
    </w:p>
    <w:p>
      <w:pPr>
        <w:pStyle w:val="Style30"/>
        <w:jc w:val="both"/>
        <w:rPr>
          <w:rFonts w:ascii="Times New Roman" w:hAnsi="Times New Roman"/>
          <w:color w:val="22272F"/>
          <w:sz w:val="28"/>
          <w:szCs w:val="28"/>
        </w:rPr>
      </w:pPr>
      <w:r>
        <w:rPr>
          <w:rFonts w:ascii="Times New Roman" w:hAnsi="Times New Roman"/>
          <w:color w:val="22272F"/>
          <w:sz w:val="28"/>
          <w:szCs w:val="28"/>
        </w:rPr>
        <w:tab/>
        <w:t xml:space="preserve">6. Наличие объектов (в том числе благоустройства), расположенных на </w:t>
      </w:r>
      <w:bookmarkStart w:id="1417" w:name="p_36"/>
      <w:bookmarkEnd w:id="1417"/>
      <w:r>
        <w:rPr>
          <w:rFonts w:ascii="Times New Roman" w:hAnsi="Times New Roman"/>
          <w:color w:val="22272F"/>
          <w:sz w:val="28"/>
          <w:szCs w:val="28"/>
        </w:rPr>
        <w:t>прилегающей территории с их описанием _________________________________</w:t>
      </w:r>
    </w:p>
    <w:p>
      <w:pPr>
        <w:pStyle w:val="Style30"/>
        <w:jc w:val="both"/>
        <w:rPr>
          <w:rFonts w:ascii="Times New Roman" w:hAnsi="Times New Roman"/>
          <w:color w:val="22272F"/>
          <w:sz w:val="28"/>
          <w:szCs w:val="28"/>
        </w:rPr>
      </w:pPr>
      <w:bookmarkStart w:id="1418" w:name="p_37"/>
      <w:bookmarkEnd w:id="1418"/>
      <w:r>
        <w:rPr>
          <w:rFonts w:ascii="Times New Roman" w:hAnsi="Times New Roman"/>
          <w:color w:val="22272F"/>
          <w:sz w:val="28"/>
          <w:szCs w:val="28"/>
        </w:rPr>
        <w:t>______________________________________________________________________</w:t>
      </w:r>
    </w:p>
    <w:p>
      <w:pPr>
        <w:pStyle w:val="Style30"/>
        <w:jc w:val="both"/>
        <w:rPr>
          <w:rFonts w:ascii="Times New Roman" w:hAnsi="Times New Roman"/>
          <w:color w:val="22272F"/>
          <w:sz w:val="28"/>
          <w:szCs w:val="28"/>
        </w:rPr>
      </w:pPr>
      <w:r>
        <w:rPr>
          <w:rFonts w:ascii="Times New Roman" w:hAnsi="Times New Roman"/>
          <w:color w:val="22272F"/>
          <w:sz w:val="28"/>
          <w:szCs w:val="28"/>
        </w:rPr>
        <w:tab/>
        <w:t xml:space="preserve">7.  лощадь озелененной территории (__________ кв. м., при ее </w:t>
      </w:r>
      <w:bookmarkStart w:id="1419" w:name="p_39"/>
      <w:bookmarkEnd w:id="1419"/>
      <w:r>
        <w:rPr>
          <w:rFonts w:ascii="Times New Roman" w:hAnsi="Times New Roman"/>
          <w:color w:val="22272F"/>
          <w:sz w:val="28"/>
          <w:szCs w:val="28"/>
        </w:rPr>
        <w:t xml:space="preserve">наличии), состав  озеленения (деревья в __________ шт, газон, цветники в </w:t>
      </w:r>
      <w:bookmarkStart w:id="1420" w:name="p_40"/>
      <w:bookmarkEnd w:id="1420"/>
      <w:r>
        <w:rPr>
          <w:rFonts w:ascii="Times New Roman" w:hAnsi="Times New Roman"/>
          <w:color w:val="22272F"/>
          <w:sz w:val="28"/>
          <w:szCs w:val="28"/>
        </w:rPr>
        <w:t>кв. м. _________)</w:t>
      </w:r>
    </w:p>
    <w:p>
      <w:pPr>
        <w:pStyle w:val="BodyText"/>
        <w:spacing w:before="0" w:after="0"/>
        <w:jc w:val="both"/>
        <w:rPr>
          <w:rFonts w:ascii="Times New Roman" w:hAnsi="Times New Roman"/>
          <w:color w:val="22272F"/>
          <w:sz w:val="28"/>
          <w:szCs w:val="28"/>
        </w:rPr>
      </w:pPr>
      <w:r>
        <w:rPr>
          <w:rFonts w:ascii="Times New Roman" w:hAnsi="Times New Roman"/>
          <w:color w:val="22272F"/>
          <w:sz w:val="28"/>
          <w:szCs w:val="28"/>
        </w:rPr>
        <w:t> </w:t>
      </w:r>
    </w:p>
    <w:tbl>
      <w:tblPr>
        <w:tblW w:w="9886" w:type="dxa"/>
        <w:jc w:val="left"/>
        <w:tblInd w:w="-42" w:type="dxa"/>
        <w:tblLayout w:type="fixed"/>
        <w:tblCellMar>
          <w:top w:w="28" w:type="dxa"/>
          <w:left w:w="28" w:type="dxa"/>
          <w:bottom w:w="28" w:type="dxa"/>
          <w:right w:w="28" w:type="dxa"/>
        </w:tblCellMar>
      </w:tblPr>
      <w:tblGrid>
        <w:gridCol w:w="3218"/>
        <w:gridCol w:w="3468"/>
        <w:gridCol w:w="3200"/>
      </w:tblGrid>
      <w:tr>
        <w:trPr/>
        <w:tc>
          <w:tcPr>
            <w:tcW w:w="3218" w:type="dxa"/>
            <w:tcBorders>
              <w:top w:val="single" w:sz="6" w:space="0" w:color="000000"/>
              <w:left w:val="single" w:sz="6" w:space="0" w:color="000000"/>
              <w:bottom w:val="single" w:sz="6" w:space="0" w:color="000000"/>
              <w:right w:val="single" w:sz="6" w:space="0" w:color="000000"/>
            </w:tcBorders>
          </w:tcPr>
          <w:p>
            <w:pPr>
              <w:pStyle w:val="Style23"/>
              <w:spacing w:before="0" w:after="0"/>
              <w:jc w:val="center"/>
              <w:rPr>
                <w:rFonts w:ascii="Times New Roman" w:hAnsi="Times New Roman"/>
                <w:sz w:val="24"/>
                <w:szCs w:val="24"/>
              </w:rPr>
            </w:pPr>
            <w:bookmarkStart w:id="1421" w:name="p_41"/>
            <w:bookmarkEnd w:id="1421"/>
            <w:r>
              <w:rPr>
                <w:rFonts w:ascii="Times New Roman" w:hAnsi="Times New Roman"/>
                <w:sz w:val="24"/>
                <w:szCs w:val="24"/>
              </w:rPr>
              <w:t>Обозначение характерных точек границ</w:t>
            </w:r>
          </w:p>
        </w:tc>
        <w:tc>
          <w:tcPr>
            <w:tcW w:w="6668" w:type="dxa"/>
            <w:gridSpan w:val="2"/>
            <w:tcBorders>
              <w:top w:val="single" w:sz="6" w:space="0" w:color="000000"/>
              <w:left w:val="single" w:sz="6" w:space="0" w:color="000000"/>
              <w:bottom w:val="single" w:sz="6" w:space="0" w:color="000000"/>
              <w:right w:val="single" w:sz="6" w:space="0" w:color="000000"/>
            </w:tcBorders>
          </w:tcPr>
          <w:p>
            <w:pPr>
              <w:pStyle w:val="Style23"/>
              <w:spacing w:before="0" w:after="0"/>
              <w:jc w:val="center"/>
              <w:rPr>
                <w:rFonts w:ascii="Times New Roman" w:hAnsi="Times New Roman"/>
                <w:sz w:val="24"/>
                <w:szCs w:val="24"/>
              </w:rPr>
            </w:pPr>
            <w:bookmarkStart w:id="1422" w:name="p_42"/>
            <w:bookmarkEnd w:id="1422"/>
            <w:r>
              <w:rPr>
                <w:rFonts w:ascii="Times New Roman" w:hAnsi="Times New Roman"/>
                <w:sz w:val="24"/>
                <w:szCs w:val="24"/>
              </w:rPr>
              <w:t>Координаты, м (с точностью до двух знаков после запятой)</w:t>
            </w:r>
          </w:p>
        </w:tc>
      </w:tr>
      <w:tr>
        <w:trPr/>
        <w:tc>
          <w:tcPr>
            <w:tcW w:w="3218" w:type="dxa"/>
            <w:tcBorders>
              <w:top w:val="single" w:sz="6" w:space="0" w:color="000000"/>
              <w:left w:val="single" w:sz="6" w:space="0" w:color="000000"/>
              <w:bottom w:val="single" w:sz="6" w:space="0" w:color="000000"/>
              <w:right w:val="single" w:sz="6" w:space="0" w:color="000000"/>
            </w:tcBorders>
          </w:tcPr>
          <w:p>
            <w:pPr>
              <w:pStyle w:val="Style23"/>
              <w:spacing w:before="0" w:after="0"/>
              <w:rPr>
                <w:rFonts w:ascii="Times New Roman" w:hAnsi="Times New Roman"/>
                <w:sz w:val="24"/>
                <w:szCs w:val="24"/>
              </w:rPr>
            </w:pPr>
            <w:r>
              <w:rPr>
                <w:rFonts w:ascii="Times New Roman" w:hAnsi="Times New Roman"/>
                <w:sz w:val="24"/>
                <w:szCs w:val="24"/>
              </w:rPr>
            </w:r>
          </w:p>
        </w:tc>
        <w:tc>
          <w:tcPr>
            <w:tcW w:w="3468" w:type="dxa"/>
            <w:tcBorders>
              <w:top w:val="single" w:sz="6" w:space="0" w:color="000000"/>
              <w:left w:val="single" w:sz="6" w:space="0" w:color="000000"/>
              <w:bottom w:val="single" w:sz="6" w:space="0" w:color="000000"/>
              <w:right w:val="single" w:sz="6" w:space="0" w:color="000000"/>
            </w:tcBorders>
          </w:tcPr>
          <w:p>
            <w:pPr>
              <w:pStyle w:val="Style23"/>
              <w:spacing w:before="0" w:after="0"/>
              <w:jc w:val="center"/>
              <w:rPr>
                <w:rFonts w:ascii="Times New Roman" w:hAnsi="Times New Roman"/>
                <w:sz w:val="24"/>
                <w:szCs w:val="24"/>
              </w:rPr>
            </w:pPr>
            <w:bookmarkStart w:id="1423" w:name="p_43"/>
            <w:bookmarkEnd w:id="1423"/>
            <w:r>
              <w:rPr>
                <w:rFonts w:ascii="Times New Roman" w:hAnsi="Times New Roman"/>
                <w:sz w:val="24"/>
                <w:szCs w:val="24"/>
              </w:rPr>
              <w:t>Х</w:t>
            </w:r>
          </w:p>
        </w:tc>
        <w:tc>
          <w:tcPr>
            <w:tcW w:w="3200" w:type="dxa"/>
            <w:tcBorders>
              <w:top w:val="single" w:sz="6" w:space="0" w:color="000000"/>
              <w:left w:val="single" w:sz="6" w:space="0" w:color="000000"/>
              <w:bottom w:val="single" w:sz="6" w:space="0" w:color="000000"/>
              <w:right w:val="single" w:sz="6" w:space="0" w:color="000000"/>
            </w:tcBorders>
          </w:tcPr>
          <w:p>
            <w:pPr>
              <w:pStyle w:val="Style23"/>
              <w:spacing w:before="0" w:after="0"/>
              <w:jc w:val="center"/>
              <w:rPr>
                <w:rFonts w:ascii="Times New Roman" w:hAnsi="Times New Roman"/>
                <w:sz w:val="24"/>
                <w:szCs w:val="24"/>
              </w:rPr>
            </w:pPr>
            <w:bookmarkStart w:id="1424" w:name="p_44"/>
            <w:bookmarkEnd w:id="1424"/>
            <w:r>
              <w:rPr>
                <w:rFonts w:ascii="Times New Roman" w:hAnsi="Times New Roman"/>
                <w:sz w:val="24"/>
                <w:szCs w:val="24"/>
              </w:rPr>
              <w:t>У</w:t>
            </w:r>
          </w:p>
        </w:tc>
      </w:tr>
      <w:tr>
        <w:trPr/>
        <w:tc>
          <w:tcPr>
            <w:tcW w:w="3218" w:type="dxa"/>
            <w:tcBorders>
              <w:top w:val="single" w:sz="6" w:space="0" w:color="000000"/>
              <w:left w:val="single" w:sz="6" w:space="0" w:color="000000"/>
              <w:bottom w:val="single" w:sz="6" w:space="0" w:color="000000"/>
              <w:right w:val="single" w:sz="6" w:space="0" w:color="000000"/>
            </w:tcBorders>
          </w:tcPr>
          <w:p>
            <w:pPr>
              <w:pStyle w:val="Style23"/>
              <w:spacing w:before="0" w:after="0"/>
              <w:rPr>
                <w:rFonts w:ascii="Times New Roman" w:hAnsi="Times New Roman"/>
                <w:sz w:val="24"/>
                <w:szCs w:val="24"/>
              </w:rPr>
            </w:pPr>
            <w:r>
              <w:rPr>
                <w:rFonts w:ascii="Times New Roman" w:hAnsi="Times New Roman"/>
                <w:sz w:val="24"/>
                <w:szCs w:val="24"/>
              </w:rPr>
            </w:r>
          </w:p>
        </w:tc>
        <w:tc>
          <w:tcPr>
            <w:tcW w:w="3468" w:type="dxa"/>
            <w:tcBorders>
              <w:top w:val="single" w:sz="6" w:space="0" w:color="000000"/>
              <w:left w:val="single" w:sz="6" w:space="0" w:color="000000"/>
              <w:bottom w:val="single" w:sz="6" w:space="0" w:color="000000"/>
              <w:right w:val="single" w:sz="6" w:space="0" w:color="000000"/>
            </w:tcBorders>
          </w:tcPr>
          <w:p>
            <w:pPr>
              <w:pStyle w:val="Style23"/>
              <w:spacing w:before="0" w:after="0"/>
              <w:rPr>
                <w:rFonts w:ascii="Times New Roman" w:hAnsi="Times New Roman"/>
                <w:sz w:val="24"/>
                <w:szCs w:val="24"/>
              </w:rPr>
            </w:pPr>
            <w:r>
              <w:rPr>
                <w:rFonts w:ascii="Times New Roman" w:hAnsi="Times New Roman"/>
                <w:sz w:val="24"/>
                <w:szCs w:val="24"/>
              </w:rPr>
            </w:r>
          </w:p>
        </w:tc>
        <w:tc>
          <w:tcPr>
            <w:tcW w:w="3200" w:type="dxa"/>
            <w:tcBorders>
              <w:top w:val="single" w:sz="6" w:space="0" w:color="000000"/>
              <w:left w:val="single" w:sz="6" w:space="0" w:color="000000"/>
              <w:bottom w:val="single" w:sz="6" w:space="0" w:color="000000"/>
              <w:right w:val="single" w:sz="6" w:space="0" w:color="000000"/>
            </w:tcBorders>
          </w:tcPr>
          <w:p>
            <w:pPr>
              <w:pStyle w:val="Style23"/>
              <w:spacing w:before="0" w:after="0"/>
              <w:rPr>
                <w:rFonts w:ascii="Times New Roman" w:hAnsi="Times New Roman"/>
                <w:sz w:val="24"/>
                <w:szCs w:val="24"/>
              </w:rPr>
            </w:pPr>
            <w:r>
              <w:rPr>
                <w:rFonts w:ascii="Times New Roman" w:hAnsi="Times New Roman"/>
                <w:sz w:val="24"/>
                <w:szCs w:val="24"/>
              </w:rPr>
            </w:r>
          </w:p>
        </w:tc>
      </w:tr>
      <w:tr>
        <w:trPr/>
        <w:tc>
          <w:tcPr>
            <w:tcW w:w="3218" w:type="dxa"/>
            <w:tcBorders>
              <w:top w:val="single" w:sz="6" w:space="0" w:color="000000"/>
              <w:left w:val="single" w:sz="6" w:space="0" w:color="000000"/>
              <w:bottom w:val="single" w:sz="6" w:space="0" w:color="000000"/>
              <w:right w:val="single" w:sz="6" w:space="0" w:color="000000"/>
            </w:tcBorders>
          </w:tcPr>
          <w:p>
            <w:pPr>
              <w:pStyle w:val="Style23"/>
              <w:spacing w:before="0" w:after="0"/>
              <w:rPr>
                <w:rFonts w:ascii="Times New Roman" w:hAnsi="Times New Roman"/>
                <w:sz w:val="24"/>
                <w:szCs w:val="24"/>
              </w:rPr>
            </w:pPr>
            <w:r>
              <w:rPr>
                <w:rFonts w:ascii="Times New Roman" w:hAnsi="Times New Roman"/>
                <w:sz w:val="24"/>
                <w:szCs w:val="24"/>
              </w:rPr>
            </w:r>
          </w:p>
        </w:tc>
        <w:tc>
          <w:tcPr>
            <w:tcW w:w="3468" w:type="dxa"/>
            <w:tcBorders>
              <w:top w:val="single" w:sz="6" w:space="0" w:color="000000"/>
              <w:left w:val="single" w:sz="6" w:space="0" w:color="000000"/>
              <w:bottom w:val="single" w:sz="6" w:space="0" w:color="000000"/>
              <w:right w:val="single" w:sz="6" w:space="0" w:color="000000"/>
            </w:tcBorders>
          </w:tcPr>
          <w:p>
            <w:pPr>
              <w:pStyle w:val="Style23"/>
              <w:spacing w:before="0" w:after="0"/>
              <w:rPr>
                <w:rFonts w:ascii="Times New Roman" w:hAnsi="Times New Roman"/>
                <w:sz w:val="24"/>
                <w:szCs w:val="24"/>
              </w:rPr>
            </w:pPr>
            <w:r>
              <w:rPr>
                <w:rFonts w:ascii="Times New Roman" w:hAnsi="Times New Roman"/>
                <w:sz w:val="24"/>
                <w:szCs w:val="24"/>
              </w:rPr>
            </w:r>
          </w:p>
        </w:tc>
        <w:tc>
          <w:tcPr>
            <w:tcW w:w="3200" w:type="dxa"/>
            <w:tcBorders>
              <w:top w:val="single" w:sz="6" w:space="0" w:color="000000"/>
              <w:left w:val="single" w:sz="6" w:space="0" w:color="000000"/>
              <w:bottom w:val="single" w:sz="6" w:space="0" w:color="000000"/>
              <w:right w:val="single" w:sz="6" w:space="0" w:color="000000"/>
            </w:tcBorders>
          </w:tcPr>
          <w:p>
            <w:pPr>
              <w:pStyle w:val="Style23"/>
              <w:spacing w:before="0" w:after="0"/>
              <w:rPr>
                <w:rFonts w:ascii="Times New Roman" w:hAnsi="Times New Roman"/>
                <w:sz w:val="24"/>
                <w:szCs w:val="24"/>
              </w:rPr>
            </w:pPr>
            <w:r>
              <w:rPr>
                <w:rFonts w:ascii="Times New Roman" w:hAnsi="Times New Roman"/>
                <w:sz w:val="24"/>
                <w:szCs w:val="24"/>
              </w:rPr>
            </w:r>
          </w:p>
        </w:tc>
      </w:tr>
      <w:tr>
        <w:trPr/>
        <w:tc>
          <w:tcPr>
            <w:tcW w:w="3218" w:type="dxa"/>
            <w:tcBorders>
              <w:top w:val="single" w:sz="6" w:space="0" w:color="000000"/>
              <w:left w:val="single" w:sz="6" w:space="0" w:color="000000"/>
              <w:bottom w:val="single" w:sz="6" w:space="0" w:color="000000"/>
              <w:right w:val="single" w:sz="6" w:space="0" w:color="000000"/>
            </w:tcBorders>
          </w:tcPr>
          <w:p>
            <w:pPr>
              <w:pStyle w:val="Style23"/>
              <w:spacing w:before="0" w:after="0"/>
              <w:rPr>
                <w:rFonts w:ascii="Times New Roman" w:hAnsi="Times New Roman"/>
                <w:sz w:val="24"/>
                <w:szCs w:val="24"/>
              </w:rPr>
            </w:pPr>
            <w:r>
              <w:rPr>
                <w:rFonts w:ascii="Times New Roman" w:hAnsi="Times New Roman"/>
                <w:sz w:val="24"/>
                <w:szCs w:val="24"/>
              </w:rPr>
            </w:r>
          </w:p>
        </w:tc>
        <w:tc>
          <w:tcPr>
            <w:tcW w:w="3468" w:type="dxa"/>
            <w:tcBorders>
              <w:top w:val="single" w:sz="6" w:space="0" w:color="000000"/>
              <w:left w:val="single" w:sz="6" w:space="0" w:color="000000"/>
              <w:bottom w:val="single" w:sz="6" w:space="0" w:color="000000"/>
              <w:right w:val="single" w:sz="6" w:space="0" w:color="000000"/>
            </w:tcBorders>
          </w:tcPr>
          <w:p>
            <w:pPr>
              <w:pStyle w:val="Style23"/>
              <w:spacing w:before="0" w:after="0"/>
              <w:rPr>
                <w:rFonts w:ascii="Times New Roman" w:hAnsi="Times New Roman"/>
                <w:sz w:val="24"/>
                <w:szCs w:val="24"/>
              </w:rPr>
            </w:pPr>
            <w:r>
              <w:rPr>
                <w:rFonts w:ascii="Times New Roman" w:hAnsi="Times New Roman"/>
                <w:sz w:val="24"/>
                <w:szCs w:val="24"/>
              </w:rPr>
            </w:r>
          </w:p>
        </w:tc>
        <w:tc>
          <w:tcPr>
            <w:tcW w:w="3200" w:type="dxa"/>
            <w:tcBorders>
              <w:top w:val="single" w:sz="6" w:space="0" w:color="000000"/>
              <w:left w:val="single" w:sz="6" w:space="0" w:color="000000"/>
              <w:bottom w:val="single" w:sz="6" w:space="0" w:color="000000"/>
              <w:right w:val="single" w:sz="6" w:space="0" w:color="000000"/>
            </w:tcBorders>
          </w:tcPr>
          <w:p>
            <w:pPr>
              <w:pStyle w:val="Style23"/>
              <w:spacing w:before="0" w:after="0"/>
              <w:rPr>
                <w:rFonts w:ascii="Times New Roman" w:hAnsi="Times New Roman"/>
                <w:sz w:val="24"/>
                <w:szCs w:val="24"/>
              </w:rPr>
            </w:pPr>
            <w:r>
              <w:rPr>
                <w:rFonts w:ascii="Times New Roman" w:hAnsi="Times New Roman"/>
                <w:sz w:val="24"/>
                <w:szCs w:val="24"/>
              </w:rPr>
            </w:r>
          </w:p>
        </w:tc>
      </w:tr>
    </w:tbl>
    <w:p>
      <w:pPr>
        <w:pStyle w:val="BodyText"/>
        <w:spacing w:before="0" w:after="0"/>
        <w:jc w:val="both"/>
        <w:rPr>
          <w:rFonts w:ascii="Times New Roman" w:hAnsi="Times New Roman"/>
          <w:color w:val="22272F"/>
          <w:sz w:val="24"/>
          <w:szCs w:val="24"/>
        </w:rPr>
      </w:pPr>
      <w:r>
        <w:rPr>
          <w:rFonts w:ascii="Times New Roman" w:hAnsi="Times New Roman"/>
          <w:color w:val="22272F"/>
          <w:sz w:val="24"/>
          <w:szCs w:val="24"/>
        </w:rPr>
        <w:t> </w:t>
      </w:r>
    </w:p>
    <w:p>
      <w:pPr>
        <w:pStyle w:val="BodyText"/>
        <w:spacing w:before="0" w:after="0"/>
        <w:jc w:val="both"/>
        <w:rPr>
          <w:rFonts w:ascii="Times New Roman" w:hAnsi="Times New Roman"/>
          <w:color w:val="22272F"/>
          <w:sz w:val="24"/>
          <w:szCs w:val="24"/>
        </w:rPr>
      </w:pPr>
      <w:r>
        <w:rPr>
          <w:rFonts w:ascii="Times New Roman" w:hAnsi="Times New Roman"/>
          <w:color w:val="22272F"/>
          <w:sz w:val="24"/>
          <w:szCs w:val="24"/>
        </w:rPr>
      </w:r>
    </w:p>
    <w:p>
      <w:pPr>
        <w:pStyle w:val="BodyText"/>
        <w:spacing w:before="0" w:after="0"/>
        <w:jc w:val="both"/>
        <w:rPr>
          <w:rFonts w:ascii="Times New Roman" w:hAnsi="Times New Roman"/>
          <w:color w:val="22272F"/>
          <w:sz w:val="24"/>
          <w:szCs w:val="24"/>
        </w:rPr>
      </w:pPr>
      <w:r>
        <w:rPr>
          <w:rFonts w:ascii="Times New Roman" w:hAnsi="Times New Roman"/>
          <w:color w:val="22272F"/>
          <w:sz w:val="24"/>
          <w:szCs w:val="24"/>
        </w:rPr>
      </w:r>
    </w:p>
    <w:p>
      <w:pPr>
        <w:pStyle w:val="Style30"/>
        <w:jc w:val="center"/>
        <w:rPr>
          <w:rFonts w:ascii="Times New Roman" w:hAnsi="Times New Roman"/>
          <w:color w:val="22272F"/>
          <w:sz w:val="28"/>
          <w:szCs w:val="28"/>
        </w:rPr>
      </w:pPr>
      <w:r>
        <w:rPr>
          <w:rFonts w:ascii="Times New Roman" w:hAnsi="Times New Roman"/>
          <w:color w:val="22272F"/>
          <w:sz w:val="28"/>
          <w:szCs w:val="28"/>
        </w:rPr>
        <w:t>Графическая часть:</w:t>
      </w:r>
    </w:p>
    <w:p>
      <w:pPr>
        <w:pStyle w:val="BodyText"/>
        <w:spacing w:before="0" w:after="0"/>
        <w:jc w:val="both"/>
        <w:rPr>
          <w:rFonts w:ascii="Times New Roman" w:hAnsi="Times New Roman"/>
          <w:color w:val="22272F"/>
          <w:sz w:val="24"/>
          <w:szCs w:val="24"/>
        </w:rPr>
      </w:pPr>
      <w:r>
        <w:rPr>
          <w:rFonts w:ascii="Times New Roman" w:hAnsi="Times New Roman"/>
          <w:color w:val="22272F"/>
          <w:sz w:val="24"/>
          <w:szCs w:val="24"/>
        </w:rPr>
        <w:t> </w:t>
      </w:r>
    </w:p>
    <w:tbl>
      <w:tblPr>
        <w:tblW w:w="9886" w:type="dxa"/>
        <w:jc w:val="left"/>
        <w:tblInd w:w="-42" w:type="dxa"/>
        <w:tblLayout w:type="fixed"/>
        <w:tblCellMar>
          <w:top w:w="28" w:type="dxa"/>
          <w:left w:w="28" w:type="dxa"/>
          <w:bottom w:w="28" w:type="dxa"/>
          <w:right w:w="28" w:type="dxa"/>
        </w:tblCellMar>
      </w:tblPr>
      <w:tblGrid>
        <w:gridCol w:w="9886"/>
      </w:tblGrid>
      <w:tr>
        <w:trPr/>
        <w:tc>
          <w:tcPr>
            <w:tcW w:w="9886" w:type="dxa"/>
            <w:tcBorders>
              <w:top w:val="single" w:sz="6" w:space="0" w:color="000000"/>
              <w:left w:val="single" w:sz="6" w:space="0" w:color="000000"/>
              <w:bottom w:val="single" w:sz="6" w:space="0" w:color="000000"/>
              <w:right w:val="single" w:sz="6" w:space="0" w:color="000000"/>
            </w:tcBorders>
          </w:tcPr>
          <w:p>
            <w:pPr>
              <w:pStyle w:val="Style23"/>
              <w:spacing w:before="0" w:after="0"/>
              <w:rPr>
                <w:rFonts w:ascii="Times New Roman" w:hAnsi="Times New Roman"/>
                <w:sz w:val="24"/>
                <w:szCs w:val="24"/>
              </w:rPr>
            </w:pPr>
            <w:r>
              <w:rPr>
                <w:rFonts w:ascii="Times New Roman" w:hAnsi="Times New Roman"/>
                <w:sz w:val="24"/>
                <w:szCs w:val="24"/>
              </w:rPr>
            </w:r>
          </w:p>
          <w:p>
            <w:pPr>
              <w:pStyle w:val="Style23"/>
              <w:spacing w:before="0" w:after="0"/>
              <w:rPr>
                <w:rFonts w:ascii="Times New Roman" w:hAnsi="Times New Roman"/>
                <w:sz w:val="24"/>
                <w:szCs w:val="24"/>
              </w:rPr>
            </w:pPr>
            <w:r>
              <w:rPr>
                <w:rFonts w:ascii="Times New Roman" w:hAnsi="Times New Roman"/>
                <w:sz w:val="24"/>
                <w:szCs w:val="24"/>
              </w:rPr>
            </w:r>
          </w:p>
          <w:p>
            <w:pPr>
              <w:pStyle w:val="Style23"/>
              <w:spacing w:before="0" w:after="0"/>
              <w:rPr>
                <w:rFonts w:ascii="Times New Roman" w:hAnsi="Times New Roman"/>
                <w:sz w:val="24"/>
                <w:szCs w:val="24"/>
              </w:rPr>
            </w:pPr>
            <w:r>
              <w:rPr>
                <w:rFonts w:ascii="Times New Roman" w:hAnsi="Times New Roman"/>
                <w:sz w:val="24"/>
                <w:szCs w:val="24"/>
              </w:rPr>
            </w:r>
          </w:p>
          <w:p>
            <w:pPr>
              <w:pStyle w:val="Style23"/>
              <w:spacing w:before="0" w:after="0"/>
              <w:rPr>
                <w:rFonts w:ascii="Times New Roman" w:hAnsi="Times New Roman"/>
                <w:sz w:val="24"/>
                <w:szCs w:val="24"/>
              </w:rPr>
            </w:pPr>
            <w:r>
              <w:rPr>
                <w:rFonts w:ascii="Times New Roman" w:hAnsi="Times New Roman"/>
                <w:sz w:val="24"/>
                <w:szCs w:val="24"/>
              </w:rPr>
            </w:r>
          </w:p>
          <w:p>
            <w:pPr>
              <w:pStyle w:val="Style23"/>
              <w:spacing w:before="0" w:after="0"/>
              <w:rPr>
                <w:rFonts w:ascii="Times New Roman" w:hAnsi="Times New Roman"/>
                <w:sz w:val="24"/>
                <w:szCs w:val="24"/>
              </w:rPr>
            </w:pPr>
            <w:r>
              <w:rPr>
                <w:rFonts w:ascii="Times New Roman" w:hAnsi="Times New Roman"/>
                <w:sz w:val="24"/>
                <w:szCs w:val="24"/>
              </w:rPr>
            </w:r>
          </w:p>
          <w:p>
            <w:pPr>
              <w:pStyle w:val="Style23"/>
              <w:spacing w:before="0" w:after="0"/>
              <w:rPr>
                <w:rFonts w:ascii="Times New Roman" w:hAnsi="Times New Roman"/>
                <w:sz w:val="24"/>
                <w:szCs w:val="24"/>
              </w:rPr>
            </w:pPr>
            <w:r>
              <w:rPr>
                <w:rFonts w:ascii="Times New Roman" w:hAnsi="Times New Roman"/>
                <w:sz w:val="24"/>
                <w:szCs w:val="24"/>
              </w:rPr>
            </w:r>
          </w:p>
          <w:p>
            <w:pPr>
              <w:pStyle w:val="Style23"/>
              <w:spacing w:before="0" w:after="0"/>
              <w:rPr>
                <w:rFonts w:ascii="Times New Roman" w:hAnsi="Times New Roman"/>
                <w:sz w:val="24"/>
                <w:szCs w:val="24"/>
              </w:rPr>
            </w:pPr>
            <w:r>
              <w:rPr>
                <w:rFonts w:ascii="Times New Roman" w:hAnsi="Times New Roman"/>
                <w:sz w:val="24"/>
                <w:szCs w:val="24"/>
              </w:rPr>
            </w:r>
          </w:p>
          <w:p>
            <w:pPr>
              <w:pStyle w:val="Style23"/>
              <w:spacing w:before="0" w:after="0"/>
              <w:rPr>
                <w:rFonts w:ascii="Times New Roman" w:hAnsi="Times New Roman"/>
                <w:sz w:val="24"/>
                <w:szCs w:val="24"/>
              </w:rPr>
            </w:pPr>
            <w:r>
              <w:rPr>
                <w:rFonts w:ascii="Times New Roman" w:hAnsi="Times New Roman"/>
                <w:sz w:val="24"/>
                <w:szCs w:val="24"/>
              </w:rPr>
            </w:r>
          </w:p>
          <w:p>
            <w:pPr>
              <w:pStyle w:val="Style23"/>
              <w:spacing w:before="0" w:after="0"/>
              <w:rPr>
                <w:rFonts w:ascii="Times New Roman" w:hAnsi="Times New Roman"/>
                <w:sz w:val="24"/>
                <w:szCs w:val="24"/>
              </w:rPr>
            </w:pPr>
            <w:r>
              <w:rPr>
                <w:rFonts w:ascii="Times New Roman" w:hAnsi="Times New Roman"/>
                <w:sz w:val="24"/>
                <w:szCs w:val="24"/>
              </w:rPr>
            </w:r>
          </w:p>
          <w:p>
            <w:pPr>
              <w:pStyle w:val="Style23"/>
              <w:spacing w:before="0" w:after="0"/>
              <w:rPr>
                <w:rFonts w:ascii="Times New Roman" w:hAnsi="Times New Roman"/>
                <w:sz w:val="24"/>
                <w:szCs w:val="24"/>
              </w:rPr>
            </w:pPr>
            <w:r>
              <w:rPr>
                <w:rFonts w:ascii="Times New Roman" w:hAnsi="Times New Roman"/>
                <w:sz w:val="24"/>
                <w:szCs w:val="24"/>
              </w:rPr>
            </w:r>
          </w:p>
          <w:p>
            <w:pPr>
              <w:pStyle w:val="Style23"/>
              <w:spacing w:before="0" w:after="0"/>
              <w:rPr>
                <w:rFonts w:ascii="Times New Roman" w:hAnsi="Times New Roman"/>
                <w:sz w:val="24"/>
                <w:szCs w:val="24"/>
              </w:rPr>
            </w:pPr>
            <w:r>
              <w:rPr>
                <w:rFonts w:ascii="Times New Roman" w:hAnsi="Times New Roman"/>
                <w:sz w:val="24"/>
                <w:szCs w:val="24"/>
              </w:rPr>
            </w:r>
          </w:p>
          <w:p>
            <w:pPr>
              <w:pStyle w:val="Style23"/>
              <w:spacing w:before="0" w:after="0"/>
              <w:rPr>
                <w:rFonts w:ascii="Times New Roman" w:hAnsi="Times New Roman"/>
                <w:sz w:val="24"/>
                <w:szCs w:val="24"/>
              </w:rPr>
            </w:pPr>
            <w:r>
              <w:rPr>
                <w:rFonts w:ascii="Times New Roman" w:hAnsi="Times New Roman"/>
                <w:sz w:val="24"/>
                <w:szCs w:val="24"/>
              </w:rPr>
            </w:r>
          </w:p>
          <w:p>
            <w:pPr>
              <w:pStyle w:val="Style23"/>
              <w:spacing w:before="0" w:after="0"/>
              <w:rPr>
                <w:rFonts w:ascii="Times New Roman" w:hAnsi="Times New Roman"/>
                <w:sz w:val="24"/>
                <w:szCs w:val="24"/>
              </w:rPr>
            </w:pPr>
            <w:r>
              <w:rPr>
                <w:rFonts w:ascii="Times New Roman" w:hAnsi="Times New Roman"/>
                <w:sz w:val="24"/>
                <w:szCs w:val="24"/>
              </w:rPr>
            </w:r>
          </w:p>
          <w:p>
            <w:pPr>
              <w:pStyle w:val="Style23"/>
              <w:spacing w:before="0" w:after="0"/>
              <w:rPr>
                <w:rFonts w:ascii="Times New Roman" w:hAnsi="Times New Roman"/>
                <w:sz w:val="24"/>
                <w:szCs w:val="24"/>
              </w:rPr>
            </w:pPr>
            <w:r>
              <w:rPr>
                <w:rFonts w:ascii="Times New Roman" w:hAnsi="Times New Roman"/>
                <w:sz w:val="24"/>
                <w:szCs w:val="24"/>
              </w:rPr>
            </w:r>
          </w:p>
          <w:p>
            <w:pPr>
              <w:pStyle w:val="Style23"/>
              <w:spacing w:before="0" w:after="0"/>
              <w:rPr>
                <w:rFonts w:ascii="Times New Roman" w:hAnsi="Times New Roman"/>
                <w:sz w:val="24"/>
                <w:szCs w:val="24"/>
              </w:rPr>
            </w:pPr>
            <w:bookmarkStart w:id="1425" w:name="p_46"/>
            <w:bookmarkEnd w:id="1425"/>
            <w:r>
              <w:rPr>
                <w:rFonts w:ascii="Times New Roman" w:hAnsi="Times New Roman"/>
                <w:sz w:val="24"/>
                <w:szCs w:val="24"/>
              </w:rPr>
              <w:t>Масштаб 1:500 (1:1000)</w:t>
            </w:r>
          </w:p>
        </w:tc>
      </w:tr>
    </w:tbl>
    <w:p>
      <w:pPr>
        <w:pStyle w:val="BodyText"/>
        <w:spacing w:before="0" w:after="0"/>
        <w:jc w:val="both"/>
        <w:rPr>
          <w:rFonts w:ascii="Times New Roman" w:hAnsi="Times New Roman"/>
          <w:color w:val="22272F"/>
          <w:sz w:val="24"/>
          <w:szCs w:val="24"/>
        </w:rPr>
      </w:pPr>
      <w:r>
        <w:rPr>
          <w:rFonts w:ascii="Times New Roman" w:hAnsi="Times New Roman"/>
          <w:color w:val="22272F"/>
          <w:sz w:val="24"/>
          <w:szCs w:val="24"/>
        </w:rPr>
        <w:t> </w:t>
      </w:r>
    </w:p>
    <w:p>
      <w:pPr>
        <w:pStyle w:val="Style30"/>
        <w:jc w:val="center"/>
        <w:rPr>
          <w:rFonts w:ascii="Times New Roman" w:hAnsi="Times New Roman"/>
          <w:color w:val="22272F"/>
          <w:sz w:val="28"/>
          <w:szCs w:val="28"/>
        </w:rPr>
      </w:pPr>
      <w:r>
        <w:rPr>
          <w:rFonts w:ascii="Times New Roman" w:hAnsi="Times New Roman"/>
          <w:color w:val="22272F"/>
          <w:sz w:val="28"/>
          <w:szCs w:val="28"/>
        </w:rPr>
        <w:t>Условные обозначения:</w:t>
      </w:r>
    </w:p>
    <w:p>
      <w:pPr>
        <w:pStyle w:val="BodyText"/>
        <w:spacing w:before="0" w:after="0"/>
        <w:jc w:val="both"/>
        <w:rPr>
          <w:rFonts w:ascii="Times New Roman" w:hAnsi="Times New Roman"/>
          <w:color w:val="22272F"/>
          <w:sz w:val="24"/>
          <w:szCs w:val="24"/>
        </w:rPr>
      </w:pPr>
      <w:r>
        <w:rPr>
          <w:rFonts w:ascii="Times New Roman" w:hAnsi="Times New Roman"/>
          <w:color w:val="22272F"/>
          <w:sz w:val="24"/>
          <w:szCs w:val="24"/>
        </w:rPr>
        <w:t> </w:t>
      </w:r>
    </w:p>
    <w:tbl>
      <w:tblPr>
        <w:tblW w:w="9955" w:type="dxa"/>
        <w:jc w:val="left"/>
        <w:tblInd w:w="-42" w:type="dxa"/>
        <w:tblLayout w:type="fixed"/>
        <w:tblCellMar>
          <w:top w:w="28" w:type="dxa"/>
          <w:left w:w="28" w:type="dxa"/>
          <w:bottom w:w="28" w:type="dxa"/>
          <w:right w:w="28" w:type="dxa"/>
        </w:tblCellMar>
      </w:tblPr>
      <w:tblGrid>
        <w:gridCol w:w="2963"/>
        <w:gridCol w:w="6991"/>
      </w:tblGrid>
      <w:tr>
        <w:trPr/>
        <w:tc>
          <w:tcPr>
            <w:tcW w:w="2963" w:type="dxa"/>
            <w:tcBorders>
              <w:top w:val="single" w:sz="6" w:space="0" w:color="000000"/>
              <w:left w:val="single" w:sz="6" w:space="0" w:color="000000"/>
              <w:bottom w:val="single" w:sz="6" w:space="0" w:color="000000"/>
              <w:right w:val="single" w:sz="6" w:space="0" w:color="000000"/>
            </w:tcBorders>
          </w:tcPr>
          <w:p>
            <w:pPr>
              <w:pStyle w:val="Style23"/>
              <w:spacing w:before="0" w:after="0"/>
              <w:rPr>
                <w:rFonts w:ascii="Times New Roman" w:hAnsi="Times New Roman"/>
                <w:sz w:val="24"/>
                <w:szCs w:val="24"/>
              </w:rPr>
            </w:pPr>
            <w:r>
              <w:rPr>
                <w:rFonts w:ascii="Times New Roman" w:hAnsi="Times New Roman"/>
                <w:sz w:val="24"/>
                <w:szCs w:val="24"/>
              </w:rPr>
            </w:r>
          </w:p>
          <w:p>
            <w:pPr>
              <w:pStyle w:val="Style23"/>
              <w:spacing w:before="0" w:after="0"/>
              <w:jc w:val="center"/>
              <w:rPr>
                <w:rFonts w:ascii="Times New Roman" w:hAnsi="Times New Roman"/>
                <w:sz w:val="24"/>
                <w:szCs w:val="24"/>
              </w:rPr>
            </w:pPr>
            <w:bookmarkStart w:id="1426" w:name="p_48"/>
            <w:bookmarkEnd w:id="1426"/>
            <w:r>
              <w:rPr>
                <w:rFonts w:ascii="Times New Roman" w:hAnsi="Times New Roman"/>
                <w:sz w:val="24"/>
                <w:szCs w:val="24"/>
              </w:rPr>
              <w:t>_________________</w:t>
            </w:r>
          </w:p>
          <w:p>
            <w:pPr>
              <w:pStyle w:val="Style23"/>
              <w:spacing w:before="0" w:after="0"/>
              <w:rPr>
                <w:rFonts w:ascii="Times New Roman" w:hAnsi="Times New Roman"/>
                <w:sz w:val="24"/>
                <w:szCs w:val="24"/>
              </w:rPr>
            </w:pPr>
            <w:r>
              <w:rPr>
                <w:rFonts w:ascii="Times New Roman" w:hAnsi="Times New Roman"/>
                <w:sz w:val="24"/>
                <w:szCs w:val="24"/>
              </w:rPr>
            </w:r>
          </w:p>
        </w:tc>
        <w:tc>
          <w:tcPr>
            <w:tcW w:w="6991" w:type="dxa"/>
            <w:tcBorders>
              <w:top w:val="single" w:sz="6" w:space="0" w:color="000000"/>
              <w:left w:val="single" w:sz="6" w:space="0" w:color="000000"/>
              <w:bottom w:val="single" w:sz="6" w:space="0" w:color="000000"/>
              <w:right w:val="single" w:sz="6" w:space="0" w:color="000000"/>
            </w:tcBorders>
          </w:tcPr>
          <w:p>
            <w:pPr>
              <w:pStyle w:val="Style23"/>
              <w:spacing w:before="0" w:after="0"/>
              <w:jc w:val="center"/>
              <w:rPr>
                <w:rFonts w:ascii="Times New Roman" w:hAnsi="Times New Roman"/>
                <w:sz w:val="24"/>
                <w:szCs w:val="24"/>
              </w:rPr>
            </w:pPr>
            <w:bookmarkStart w:id="1427" w:name="p_49"/>
            <w:bookmarkEnd w:id="1427"/>
            <w:r>
              <w:rPr>
                <w:rFonts w:ascii="Times New Roman" w:hAnsi="Times New Roman"/>
                <w:sz w:val="24"/>
                <w:szCs w:val="24"/>
              </w:rPr>
              <w:t>граница прилегающей территории (отображается оранжевым цветом)</w:t>
            </w:r>
            <w:bookmarkStart w:id="1428" w:name="ext-gen1894"/>
            <w:bookmarkEnd w:id="1428"/>
          </w:p>
        </w:tc>
      </w:tr>
      <w:tr>
        <w:trPr/>
        <w:tc>
          <w:tcPr>
            <w:tcW w:w="2963" w:type="dxa"/>
            <w:tcBorders>
              <w:top w:val="single" w:sz="6" w:space="0" w:color="000000"/>
              <w:left w:val="single" w:sz="6" w:space="0" w:color="000000"/>
              <w:bottom w:val="single" w:sz="6" w:space="0" w:color="000000"/>
              <w:right w:val="single" w:sz="6" w:space="0" w:color="000000"/>
            </w:tcBorders>
          </w:tcPr>
          <w:p>
            <w:pPr>
              <w:pStyle w:val="Style23"/>
              <w:spacing w:before="0" w:after="0"/>
              <w:jc w:val="center"/>
              <w:rPr>
                <w:rFonts w:ascii="Times New Roman" w:hAnsi="Times New Roman"/>
                <w:sz w:val="24"/>
                <w:szCs w:val="24"/>
              </w:rPr>
            </w:pPr>
            <w:bookmarkStart w:id="1429" w:name="p_50"/>
            <w:bookmarkEnd w:id="1429"/>
            <w:r>
              <w:rPr/>
              <w:drawing>
                <wp:inline distT="0" distB="0" distL="0" distR="0">
                  <wp:extent cx="190500" cy="180975"/>
                  <wp:effectExtent l="0" t="0" r="0" b="0"/>
                  <wp:docPr id="59" name="Изображение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Изображение44" descr=""/>
                          <pic:cNvPicPr>
                            <a:picLocks noChangeAspect="1" noChangeArrowheads="1"/>
                          </pic:cNvPicPr>
                        </pic:nvPicPr>
                        <pic:blipFill>
                          <a:blip r:link="rId100"/>
                          <a:stretch>
                            <a:fillRect/>
                          </a:stretch>
                        </pic:blipFill>
                        <pic:spPr bwMode="auto">
                          <a:xfrm>
                            <a:off x="0" y="0"/>
                            <a:ext cx="190500" cy="180975"/>
                          </a:xfrm>
                          <a:prstGeom prst="rect">
                            <a:avLst/>
                          </a:prstGeom>
                          <a:noFill/>
                        </pic:spPr>
                      </pic:pic>
                    </a:graphicData>
                  </a:graphic>
                </wp:inline>
              </w:drawing>
            </w:r>
          </w:p>
        </w:tc>
        <w:tc>
          <w:tcPr>
            <w:tcW w:w="6991" w:type="dxa"/>
            <w:tcBorders>
              <w:top w:val="single" w:sz="6" w:space="0" w:color="000000"/>
              <w:left w:val="single" w:sz="6" w:space="0" w:color="000000"/>
              <w:bottom w:val="single" w:sz="6" w:space="0" w:color="000000"/>
              <w:right w:val="single" w:sz="6" w:space="0" w:color="000000"/>
            </w:tcBorders>
          </w:tcPr>
          <w:p>
            <w:pPr>
              <w:pStyle w:val="Style23"/>
              <w:spacing w:before="0" w:after="0"/>
              <w:jc w:val="center"/>
              <w:rPr>
                <w:rFonts w:ascii="Times New Roman" w:hAnsi="Times New Roman"/>
                <w:sz w:val="24"/>
                <w:szCs w:val="24"/>
              </w:rPr>
            </w:pPr>
            <w:bookmarkStart w:id="1430" w:name="p_51"/>
            <w:bookmarkEnd w:id="1430"/>
            <w:r>
              <w:rPr>
                <w:rFonts w:ascii="Times New Roman" w:hAnsi="Times New Roman"/>
                <w:sz w:val="24"/>
                <w:szCs w:val="24"/>
              </w:rPr>
              <w:t>поворотная точка границ прилегающей территории (отображается оранжевым цветом)</w:t>
            </w:r>
          </w:p>
        </w:tc>
      </w:tr>
      <w:tr>
        <w:trPr/>
        <w:tc>
          <w:tcPr>
            <w:tcW w:w="2963" w:type="dxa"/>
            <w:tcBorders>
              <w:top w:val="single" w:sz="6" w:space="0" w:color="000000"/>
              <w:left w:val="single" w:sz="6" w:space="0" w:color="000000"/>
              <w:bottom w:val="single" w:sz="6" w:space="0" w:color="000000"/>
              <w:right w:val="single" w:sz="6" w:space="0" w:color="000000"/>
            </w:tcBorders>
          </w:tcPr>
          <w:p>
            <w:pPr>
              <w:pStyle w:val="Style23"/>
              <w:spacing w:before="0" w:after="0"/>
              <w:jc w:val="center"/>
              <w:rPr>
                <w:rFonts w:ascii="Times New Roman" w:hAnsi="Times New Roman"/>
                <w:sz w:val="24"/>
                <w:szCs w:val="24"/>
              </w:rPr>
            </w:pPr>
            <w:bookmarkStart w:id="1431" w:name="p_52"/>
            <w:bookmarkEnd w:id="1431"/>
            <w:r>
              <w:rPr>
                <w:rFonts w:ascii="Times New Roman" w:hAnsi="Times New Roman"/>
                <w:sz w:val="24"/>
                <w:szCs w:val="24"/>
              </w:rPr>
              <w:t>хх:хх:хххххх:хх</w:t>
            </w:r>
          </w:p>
        </w:tc>
        <w:tc>
          <w:tcPr>
            <w:tcW w:w="6991" w:type="dxa"/>
            <w:tcBorders>
              <w:top w:val="single" w:sz="6" w:space="0" w:color="000000"/>
              <w:left w:val="single" w:sz="6" w:space="0" w:color="000000"/>
              <w:bottom w:val="single" w:sz="6" w:space="0" w:color="000000"/>
              <w:right w:val="single" w:sz="6" w:space="0" w:color="000000"/>
            </w:tcBorders>
          </w:tcPr>
          <w:p>
            <w:pPr>
              <w:pStyle w:val="Style23"/>
              <w:spacing w:before="0" w:after="0"/>
              <w:jc w:val="center"/>
              <w:rPr>
                <w:rFonts w:ascii="Times New Roman" w:hAnsi="Times New Roman"/>
                <w:sz w:val="24"/>
                <w:szCs w:val="24"/>
              </w:rPr>
            </w:pPr>
            <w:bookmarkStart w:id="1432" w:name="p_53"/>
            <w:bookmarkEnd w:id="1432"/>
            <w:r>
              <w:rPr>
                <w:rFonts w:ascii="Times New Roman" w:hAnsi="Times New Roman"/>
                <w:sz w:val="24"/>
                <w:szCs w:val="24"/>
              </w:rPr>
              <w:t>кадастровый номер земельного участка (объекта недвижимости), по отношению к которому устанавливается прилегающая территория (отображается сиреневым цветом)</w:t>
            </w:r>
          </w:p>
        </w:tc>
      </w:tr>
      <w:tr>
        <w:trPr/>
        <w:tc>
          <w:tcPr>
            <w:tcW w:w="2963" w:type="dxa"/>
            <w:tcBorders>
              <w:top w:val="single" w:sz="6" w:space="0" w:color="000000"/>
              <w:left w:val="single" w:sz="6" w:space="0" w:color="000000"/>
              <w:bottom w:val="single" w:sz="6" w:space="0" w:color="000000"/>
              <w:right w:val="single" w:sz="6" w:space="0" w:color="000000"/>
            </w:tcBorders>
          </w:tcPr>
          <w:p>
            <w:pPr>
              <w:pStyle w:val="Style23"/>
              <w:spacing w:before="0" w:after="0"/>
              <w:jc w:val="center"/>
              <w:rPr>
                <w:rFonts w:ascii="Times New Roman" w:hAnsi="Times New Roman"/>
                <w:sz w:val="24"/>
                <w:szCs w:val="24"/>
              </w:rPr>
            </w:pPr>
            <w:bookmarkStart w:id="1433" w:name="p_54"/>
            <w:bookmarkEnd w:id="1433"/>
            <w:r>
              <w:rPr>
                <w:rFonts w:ascii="Times New Roman" w:hAnsi="Times New Roman"/>
                <w:sz w:val="24"/>
                <w:szCs w:val="24"/>
              </w:rPr>
              <w:t>хх:хх:ххххххх</w:t>
            </w:r>
          </w:p>
        </w:tc>
        <w:tc>
          <w:tcPr>
            <w:tcW w:w="6991" w:type="dxa"/>
            <w:tcBorders>
              <w:top w:val="single" w:sz="6" w:space="0" w:color="000000"/>
              <w:left w:val="single" w:sz="6" w:space="0" w:color="000000"/>
              <w:bottom w:val="single" w:sz="6" w:space="0" w:color="000000"/>
              <w:right w:val="single" w:sz="6" w:space="0" w:color="000000"/>
            </w:tcBorders>
          </w:tcPr>
          <w:p>
            <w:pPr>
              <w:pStyle w:val="Style23"/>
              <w:spacing w:before="0" w:after="0"/>
              <w:jc w:val="center"/>
              <w:rPr>
                <w:rFonts w:ascii="Times New Roman" w:hAnsi="Times New Roman"/>
                <w:sz w:val="24"/>
                <w:szCs w:val="24"/>
              </w:rPr>
            </w:pPr>
            <w:bookmarkStart w:id="1434" w:name="p_55"/>
            <w:bookmarkEnd w:id="1434"/>
            <w:r>
              <w:rPr>
                <w:rFonts w:ascii="Times New Roman" w:hAnsi="Times New Roman"/>
                <w:sz w:val="24"/>
                <w:szCs w:val="24"/>
              </w:rPr>
              <w:t>кадастровый квартал (отображается голубым цветом)</w:t>
            </w:r>
          </w:p>
        </w:tc>
      </w:tr>
      <w:tr>
        <w:trPr/>
        <w:tc>
          <w:tcPr>
            <w:tcW w:w="2963" w:type="dxa"/>
            <w:tcBorders>
              <w:top w:val="single" w:sz="6" w:space="0" w:color="000000"/>
              <w:left w:val="single" w:sz="6" w:space="0" w:color="000000"/>
              <w:bottom w:val="single" w:sz="6" w:space="0" w:color="000000"/>
              <w:right w:val="single" w:sz="6" w:space="0" w:color="000000"/>
            </w:tcBorders>
          </w:tcPr>
          <w:p>
            <w:pPr>
              <w:pStyle w:val="Style23"/>
              <w:spacing w:before="0" w:after="0"/>
              <w:rPr>
                <w:rFonts w:ascii="Times New Roman" w:hAnsi="Times New Roman"/>
                <w:sz w:val="24"/>
                <w:szCs w:val="24"/>
              </w:rPr>
            </w:pPr>
            <w:r>
              <w:rPr>
                <w:rFonts w:ascii="Times New Roman" w:hAnsi="Times New Roman"/>
                <w:sz w:val="24"/>
                <w:szCs w:val="24"/>
              </w:rPr>
            </w:r>
          </w:p>
          <w:p>
            <w:pPr>
              <w:pStyle w:val="Style23"/>
              <w:spacing w:before="0" w:after="0"/>
              <w:jc w:val="center"/>
              <w:rPr>
                <w:rFonts w:ascii="Times New Roman" w:hAnsi="Times New Roman"/>
                <w:sz w:val="24"/>
                <w:szCs w:val="24"/>
              </w:rPr>
            </w:pPr>
            <w:bookmarkStart w:id="1435" w:name="p_56_Копия_1"/>
            <w:bookmarkEnd w:id="1435"/>
            <w:r>
              <w:rPr>
                <w:rFonts w:ascii="Times New Roman" w:hAnsi="Times New Roman"/>
                <w:sz w:val="24"/>
                <w:szCs w:val="24"/>
              </w:rPr>
              <w:t>_________________</w:t>
            </w:r>
          </w:p>
          <w:p>
            <w:pPr>
              <w:pStyle w:val="Style23"/>
              <w:spacing w:before="0" w:after="0"/>
              <w:rPr>
                <w:rFonts w:ascii="Times New Roman" w:hAnsi="Times New Roman"/>
                <w:sz w:val="24"/>
                <w:szCs w:val="24"/>
              </w:rPr>
            </w:pPr>
            <w:r>
              <w:rPr>
                <w:rFonts w:ascii="Times New Roman" w:hAnsi="Times New Roman"/>
                <w:sz w:val="24"/>
                <w:szCs w:val="24"/>
              </w:rPr>
            </w:r>
          </w:p>
        </w:tc>
        <w:tc>
          <w:tcPr>
            <w:tcW w:w="6991" w:type="dxa"/>
            <w:tcBorders>
              <w:top w:val="single" w:sz="6" w:space="0" w:color="000000"/>
              <w:left w:val="single" w:sz="6" w:space="0" w:color="000000"/>
              <w:bottom w:val="single" w:sz="6" w:space="0" w:color="000000"/>
              <w:right w:val="single" w:sz="6" w:space="0" w:color="000000"/>
            </w:tcBorders>
          </w:tcPr>
          <w:p>
            <w:pPr>
              <w:pStyle w:val="Style23"/>
              <w:spacing w:before="0" w:after="0"/>
              <w:jc w:val="center"/>
              <w:rPr>
                <w:rFonts w:ascii="Times New Roman" w:hAnsi="Times New Roman"/>
                <w:sz w:val="24"/>
                <w:szCs w:val="24"/>
              </w:rPr>
            </w:pPr>
            <w:bookmarkStart w:id="1436" w:name="p_57"/>
            <w:bookmarkEnd w:id="1436"/>
            <w:r>
              <w:rPr>
                <w:rFonts w:ascii="Times New Roman" w:hAnsi="Times New Roman"/>
                <w:sz w:val="24"/>
                <w:szCs w:val="24"/>
              </w:rPr>
              <w:t>граница кадастрового квартала (отображается голубым цветом)</w:t>
            </w:r>
          </w:p>
        </w:tc>
      </w:tr>
      <w:tr>
        <w:trPr/>
        <w:tc>
          <w:tcPr>
            <w:tcW w:w="2963" w:type="dxa"/>
            <w:tcBorders>
              <w:top w:val="single" w:sz="6" w:space="0" w:color="000000"/>
              <w:left w:val="single" w:sz="6" w:space="0" w:color="000000"/>
              <w:bottom w:val="single" w:sz="6" w:space="0" w:color="000000"/>
              <w:right w:val="single" w:sz="6" w:space="0" w:color="000000"/>
            </w:tcBorders>
          </w:tcPr>
          <w:p>
            <w:pPr>
              <w:pStyle w:val="Style23"/>
              <w:spacing w:before="0" w:after="0"/>
              <w:jc w:val="center"/>
              <w:rPr>
                <w:rFonts w:ascii="Times New Roman" w:hAnsi="Times New Roman"/>
                <w:sz w:val="24"/>
                <w:szCs w:val="24"/>
              </w:rPr>
            </w:pPr>
            <w:bookmarkStart w:id="1437" w:name="p_58"/>
            <w:bookmarkEnd w:id="1437"/>
            <w:r>
              <w:rPr>
                <w:rFonts w:ascii="Times New Roman" w:hAnsi="Times New Roman"/>
                <w:sz w:val="24"/>
                <w:szCs w:val="24"/>
              </w:rPr>
              <w:t>- - - - - -</w:t>
            </w:r>
          </w:p>
        </w:tc>
        <w:tc>
          <w:tcPr>
            <w:tcW w:w="6991" w:type="dxa"/>
            <w:tcBorders>
              <w:top w:val="single" w:sz="6" w:space="0" w:color="000000"/>
              <w:left w:val="single" w:sz="6" w:space="0" w:color="000000"/>
              <w:bottom w:val="single" w:sz="6" w:space="0" w:color="000000"/>
              <w:right w:val="single" w:sz="6" w:space="0" w:color="000000"/>
            </w:tcBorders>
          </w:tcPr>
          <w:p>
            <w:pPr>
              <w:pStyle w:val="Style23"/>
              <w:spacing w:before="0" w:after="0"/>
              <w:jc w:val="center"/>
              <w:rPr>
                <w:rFonts w:ascii="Times New Roman" w:hAnsi="Times New Roman"/>
                <w:sz w:val="24"/>
                <w:szCs w:val="24"/>
              </w:rPr>
            </w:pPr>
            <w:bookmarkStart w:id="1438" w:name="p_59"/>
            <w:bookmarkEnd w:id="1438"/>
            <w:r>
              <w:rPr>
                <w:rFonts w:ascii="Times New Roman" w:hAnsi="Times New Roman"/>
                <w:sz w:val="24"/>
                <w:szCs w:val="24"/>
              </w:rPr>
              <w:t>границы объектов, расположенных на прилегающей территории (отображается черным цветом)</w:t>
            </w:r>
          </w:p>
        </w:tc>
      </w:tr>
    </w:tbl>
    <w:p>
      <w:pPr>
        <w:pStyle w:val="BodyText"/>
        <w:rPr>
          <w:rFonts w:ascii="Times New Roman" w:hAnsi="Times New Roman"/>
          <w:sz w:val="24"/>
          <w:szCs w:val="24"/>
        </w:rPr>
      </w:pPr>
      <w:r>
        <w:rPr>
          <w:rFonts w:ascii="Times New Roman" w:hAnsi="Times New Roman"/>
          <w:sz w:val="24"/>
          <w:szCs w:val="24"/>
        </w:rPr>
        <w:br/>
      </w:r>
    </w:p>
    <w:p>
      <w:pPr>
        <w:pStyle w:val="Normal"/>
        <w:spacing w:lineRule="auto" w:line="240" w:before="0" w:after="0"/>
        <w:contextualSpacing/>
        <w:jc w:val="both"/>
        <w:rPr>
          <w:rFonts w:ascii="Times New Roman" w:hAnsi="Times New Roman" w:eastAsia="Symbol" w:cs="Wingdings"/>
          <w:color w:val="000000"/>
          <w:sz w:val="24"/>
          <w:szCs w:val="24"/>
        </w:rPr>
      </w:pPr>
      <w:r>
        <w:rPr>
          <w:rFonts w:eastAsia="Symbol" w:cs="Wingdings" w:ascii="Times New Roman" w:hAnsi="Times New Roman"/>
          <w:color w:val="000000"/>
          <w:sz w:val="24"/>
          <w:szCs w:val="24"/>
        </w:rPr>
      </w:r>
      <w:r>
        <w:br w:type="page"/>
      </w:r>
    </w:p>
    <w:p>
      <w:pPr>
        <w:pStyle w:val="Normal"/>
        <w:spacing w:lineRule="auto" w:line="240" w:before="0" w:after="0"/>
        <w:ind w:left="5783"/>
        <w:contextualSpacing/>
        <w:jc w:val="right"/>
        <w:rPr/>
      </w:pPr>
      <w:r>
        <w:rPr>
          <w:rStyle w:val="Style16"/>
          <w:rFonts w:ascii="Times New Roman" w:hAnsi="Times New Roman"/>
          <w:b w:val="false"/>
          <w:color w:val="000000"/>
          <w:sz w:val="24"/>
          <w:szCs w:val="24"/>
        </w:rPr>
        <w:t>Приложение 8</w:t>
      </w:r>
    </w:p>
    <w:p>
      <w:pPr>
        <w:pStyle w:val="Normal"/>
        <w:spacing w:lineRule="auto" w:line="240" w:before="0" w:after="0"/>
        <w:ind w:left="5783"/>
        <w:contextualSpacing/>
        <w:jc w:val="right"/>
        <w:rPr/>
      </w:pPr>
      <w:r>
        <w:rPr>
          <w:rFonts w:eastAsia="Symbol" w:cs="Wingdings" w:ascii="Times New Roman" w:hAnsi="Times New Roman"/>
          <w:color w:val="000000"/>
          <w:sz w:val="24"/>
          <w:szCs w:val="24"/>
        </w:rPr>
        <w:t xml:space="preserve">к </w:t>
      </w:r>
      <w:hyperlink w:anchor="sub_1000">
        <w:r>
          <w:rPr>
            <w:rStyle w:val="Style7"/>
            <w:rFonts w:eastAsia="Symbol" w:cs="Wingdings" w:ascii="Times New Roman" w:hAnsi="Times New Roman"/>
            <w:color w:val="000000"/>
            <w:sz w:val="24"/>
            <w:szCs w:val="24"/>
          </w:rPr>
          <w:t>Правилам</w:t>
        </w:r>
      </w:hyperlink>
      <w:r>
        <w:rPr>
          <w:rStyle w:val="Style16"/>
          <w:rFonts w:eastAsia="Symbol" w:cs="Wingdings" w:ascii="Times New Roman" w:hAnsi="Times New Roman"/>
          <w:b w:val="false"/>
          <w:color w:val="000000"/>
          <w:sz w:val="24"/>
          <w:szCs w:val="24"/>
        </w:rPr>
        <w:t xml:space="preserve"> благоустройства территории Копейского городского округа</w:t>
      </w:r>
    </w:p>
    <w:p>
      <w:pPr>
        <w:pStyle w:val="BodyTextFirstIndent"/>
        <w:bidi w:val="0"/>
        <w:jc w:val="center"/>
        <w:rPr>
          <w:rFonts w:ascii="Times New Roman" w:hAnsi="Times New Roman"/>
          <w:sz w:val="28"/>
          <w:szCs w:val="28"/>
        </w:rPr>
      </w:pPr>
      <w:r>
        <w:rPr>
          <w:rFonts w:ascii="Times New Roman" w:hAnsi="Times New Roman"/>
          <w:sz w:val="28"/>
          <w:szCs w:val="28"/>
        </w:rPr>
      </w:r>
    </w:p>
    <w:p>
      <w:pPr>
        <w:pStyle w:val="BodyTextFirstIndent"/>
        <w:bidi w:val="0"/>
        <w:jc w:val="center"/>
        <w:rPr>
          <w:rFonts w:ascii="Times New Roman" w:hAnsi="Times New Roman"/>
          <w:sz w:val="28"/>
          <w:szCs w:val="28"/>
        </w:rPr>
      </w:pPr>
      <w:r>
        <w:rPr>
          <w:rFonts w:ascii="Times New Roman" w:hAnsi="Times New Roman"/>
          <w:sz w:val="28"/>
          <w:szCs w:val="28"/>
        </w:rPr>
        <w:t>Содержание</w:t>
      </w:r>
    </w:p>
    <w:tbl>
      <w:tblPr>
        <w:tblW w:w="5000" w:type="pct"/>
        <w:jc w:val="left"/>
        <w:tblInd w:w="0" w:type="dxa"/>
        <w:tblLayout w:type="fixed"/>
        <w:tblCellMar>
          <w:top w:w="0" w:type="dxa"/>
          <w:left w:w="0" w:type="dxa"/>
          <w:bottom w:w="0" w:type="dxa"/>
          <w:right w:w="0" w:type="dxa"/>
        </w:tblCellMar>
      </w:tblPr>
      <w:tblGrid>
        <w:gridCol w:w="617"/>
        <w:gridCol w:w="797"/>
        <w:gridCol w:w="7938"/>
        <w:gridCol w:w="566"/>
      </w:tblGrid>
      <w:tr>
        <w:trPr/>
        <w:tc>
          <w:tcPr>
            <w:tcW w:w="9352" w:type="dxa"/>
            <w:gridSpan w:val="3"/>
            <w:tcBorders/>
          </w:tcPr>
          <w:p>
            <w:pPr>
              <w:pStyle w:val="BodyText"/>
              <w:tabs>
                <w:tab w:val="clear" w:pos="708"/>
                <w:tab w:val="left" w:pos="9354" w:leader="none"/>
                <w:tab w:val="left" w:pos="9579" w:leader="none"/>
              </w:tabs>
              <w:bidi w:val="0"/>
              <w:spacing w:lineRule="auto" w:line="240" w:before="0" w:after="0"/>
              <w:ind w:hanging="0"/>
              <w:jc w:val="both"/>
              <w:rPr>
                <w:rFonts w:ascii="Times New Roman" w:hAnsi="Times New Roman"/>
                <w:sz w:val="28"/>
                <w:szCs w:val="28"/>
              </w:rPr>
            </w:pPr>
            <w:bookmarkStart w:id="1439" w:name="p_15_Копия_1"/>
            <w:bookmarkEnd w:id="1439"/>
            <w:r>
              <w:rPr>
                <w:rFonts w:eastAsia="Times New Roman" w:cs="Times New Roman" w:ascii="Times New Roman" w:hAnsi="Times New Roman"/>
                <w:b w:val="false"/>
                <w:i w:val="false"/>
                <w:caps w:val="false"/>
                <w:smallCaps w:val="false"/>
                <w:color w:val="000000"/>
                <w:spacing w:val="0"/>
                <w:sz w:val="28"/>
                <w:szCs w:val="28"/>
                <w:lang w:eastAsia="ru-RU"/>
              </w:rPr>
              <w:t>Глава 1. Общие положения</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1</w:t>
            </w:r>
          </w:p>
        </w:tc>
      </w:tr>
      <w:tr>
        <w:trPr/>
        <w:tc>
          <w:tcPr>
            <w:tcW w:w="9352" w:type="dxa"/>
            <w:gridSpan w:val="3"/>
            <w:tcBorders/>
          </w:tcPr>
          <w:p>
            <w:pPr>
              <w:pStyle w:val="Heading1"/>
              <w:keepNext w:val="true"/>
              <w:keepLines/>
              <w:widowControl/>
              <w:suppressAutoHyphens w:val="true"/>
              <w:overflowPunct w:val="false"/>
              <w:bidi w:val="0"/>
              <w:spacing w:lineRule="auto" w:line="240" w:before="0" w:after="0"/>
              <w:ind w:hanging="0" w:left="0" w:right="0"/>
              <w:jc w:val="both"/>
              <w:rPr>
                <w:rFonts w:ascii="Times New Roman" w:hAnsi="Times New Roman"/>
                <w:sz w:val="28"/>
                <w:szCs w:val="28"/>
              </w:rPr>
            </w:pPr>
            <w:bookmarkStart w:id="1440" w:name="sub_1016_Копия_1_Копия_1_Копия_1"/>
            <w:bookmarkEnd w:id="1440"/>
            <w:r>
              <w:rPr>
                <w:rFonts w:eastAsia="Times New Roman" w:cs="Times New Roman" w:ascii="Times New Roman" w:hAnsi="Times New Roman"/>
                <w:b w:val="false"/>
                <w:bCs w:val="false"/>
                <w:i w:val="false"/>
                <w:caps w:val="false"/>
                <w:smallCaps w:val="false"/>
                <w:color w:val="000000"/>
                <w:spacing w:val="0"/>
                <w:sz w:val="28"/>
                <w:szCs w:val="28"/>
                <w:lang w:eastAsia="ru-RU"/>
              </w:rPr>
              <w:t>Глава 2. Основные понятия</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2</w:t>
            </w:r>
          </w:p>
        </w:tc>
      </w:tr>
      <w:tr>
        <w:trPr/>
        <w:tc>
          <w:tcPr>
            <w:tcW w:w="9352" w:type="dxa"/>
            <w:gridSpan w:val="3"/>
            <w:tcBorders/>
          </w:tcPr>
          <w:p>
            <w:pPr>
              <w:pStyle w:val="Heading1"/>
              <w:keepNext w:val="true"/>
              <w:keepLines/>
              <w:widowControl/>
              <w:suppressAutoHyphens w:val="true"/>
              <w:overflowPunct w:val="false"/>
              <w:bidi w:val="0"/>
              <w:spacing w:lineRule="auto" w:line="240" w:before="0" w:after="0"/>
              <w:ind w:hanging="0" w:left="0" w:right="170"/>
              <w:jc w:val="both"/>
              <w:rPr>
                <w:rFonts w:ascii="Times New Roman" w:hAnsi="Times New Roman"/>
                <w:sz w:val="28"/>
                <w:szCs w:val="28"/>
              </w:rPr>
            </w:pPr>
            <w:bookmarkStart w:id="1441" w:name="sub_1027_Копия_1_Копия_1_Копия_1"/>
            <w:bookmarkStart w:id="1442" w:name="sub_1019_Копия_1_Копия_1_Копия_1"/>
            <w:bookmarkEnd w:id="1441"/>
            <w:bookmarkEnd w:id="1442"/>
            <w:r>
              <w:rPr>
                <w:rFonts w:eastAsia="Times New Roman" w:cs="Times New Roman" w:ascii="Times New Roman" w:hAnsi="Times New Roman"/>
                <w:b w:val="false"/>
                <w:bCs w:val="false"/>
                <w:i w:val="false"/>
                <w:caps w:val="false"/>
                <w:smallCaps w:val="false"/>
                <w:color w:val="111111"/>
                <w:spacing w:val="0"/>
                <w:sz w:val="28"/>
                <w:szCs w:val="28"/>
                <w:lang w:eastAsia="ru-RU"/>
              </w:rPr>
              <w:t>Глава 3. Порядок общественного участия в процессе благоустройства.</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12</w:t>
            </w:r>
          </w:p>
        </w:tc>
      </w:tr>
      <w:tr>
        <w:trPr/>
        <w:tc>
          <w:tcPr>
            <w:tcW w:w="9352" w:type="dxa"/>
            <w:gridSpan w:val="3"/>
            <w:tcBorders/>
          </w:tcPr>
          <w:p>
            <w:pPr>
              <w:pStyle w:val="Heading1"/>
              <w:bidi w:val="0"/>
              <w:spacing w:lineRule="auto" w:line="240" w:before="0" w:after="0"/>
              <w:ind w:hanging="0" w:left="0"/>
              <w:jc w:val="both"/>
              <w:rPr>
                <w:b w:val="false"/>
                <w:bCs w:val="false"/>
              </w:rPr>
            </w:pPr>
            <w:bookmarkStart w:id="1443" w:name="sub_10300_Копия_1"/>
            <w:bookmarkEnd w:id="1443"/>
            <w:r>
              <w:rPr>
                <w:rFonts w:ascii="Times New Roman" w:hAnsi="Times New Roman"/>
                <w:b w:val="false"/>
                <w:bCs w:val="false"/>
                <w:color w:val="000000"/>
              </w:rPr>
              <w:t>Глава 4. Требования к содержанию и благоустройству территории городского округа</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15</w:t>
            </w:r>
          </w:p>
        </w:tc>
      </w:tr>
      <w:tr>
        <w:trPr/>
        <w:tc>
          <w:tcPr>
            <w:tcW w:w="617" w:type="dxa"/>
            <w:tcBorders/>
          </w:tcPr>
          <w:p>
            <w:pPr>
              <w:pStyle w:val="Heading1"/>
              <w:keepNext w:val="true"/>
              <w:keepLines/>
              <w:widowControl/>
              <w:suppressAutoHyphens w:val="true"/>
              <w:overflowPunct w:val="false"/>
              <w:bidi w:val="0"/>
              <w:spacing w:lineRule="auto" w:line="240" w:before="0" w:after="0"/>
              <w:ind w:hanging="0" w:left="794" w:right="0"/>
              <w:jc w:val="both"/>
              <w:rPr>
                <w:b w:val="false"/>
                <w:bCs w:val="false"/>
              </w:rPr>
            </w:pPr>
            <w:r>
              <w:rPr>
                <w:b w:val="false"/>
                <w:bCs w:val="false"/>
              </w:rPr>
            </w:r>
          </w:p>
        </w:tc>
        <w:tc>
          <w:tcPr>
            <w:tcW w:w="8735" w:type="dxa"/>
            <w:gridSpan w:val="2"/>
            <w:tcBorders/>
          </w:tcPr>
          <w:p>
            <w:pPr>
              <w:pStyle w:val="Heading1"/>
              <w:keepNext w:val="true"/>
              <w:keepLines/>
              <w:widowControl/>
              <w:suppressAutoHyphens w:val="true"/>
              <w:overflowPunct w:val="false"/>
              <w:bidi w:val="0"/>
              <w:spacing w:lineRule="auto" w:line="240" w:before="0" w:after="0"/>
              <w:ind w:hanging="0" w:left="0" w:right="0"/>
              <w:jc w:val="both"/>
              <w:rPr>
                <w:b w:val="false"/>
                <w:bCs w:val="false"/>
              </w:rPr>
            </w:pPr>
            <w:r>
              <w:rPr>
                <w:rFonts w:eastAsia="Times New Roman" w:cs="Times New Roman" w:ascii="Times New Roman" w:hAnsi="Times New Roman"/>
                <w:b w:val="false"/>
                <w:bCs w:val="false"/>
                <w:i w:val="false"/>
                <w:caps w:val="false"/>
                <w:smallCaps w:val="false"/>
                <w:color w:val="000000"/>
                <w:spacing w:val="0"/>
                <w:lang w:eastAsia="ru-RU"/>
              </w:rPr>
              <w:t>Раздел 1. Общие требования к благоустройству территории городского округа</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15</w:t>
            </w:r>
          </w:p>
        </w:tc>
      </w:tr>
      <w:tr>
        <w:trPr/>
        <w:tc>
          <w:tcPr>
            <w:tcW w:w="617" w:type="dxa"/>
            <w:tcBorders/>
          </w:tcPr>
          <w:p>
            <w:pPr>
              <w:pStyle w:val="Heading1"/>
              <w:keepNext w:val="false"/>
              <w:keepLines/>
              <w:widowControl/>
              <w:suppressAutoHyphens w:val="true"/>
              <w:overflowPunct w:val="false"/>
              <w:bidi w:val="0"/>
              <w:spacing w:lineRule="auto" w:line="240" w:before="0" w:after="0"/>
              <w:ind w:hanging="0" w:left="794" w:right="0"/>
              <w:jc w:val="both"/>
              <w:rPr/>
            </w:pPr>
            <w:r>
              <w:rPr/>
            </w:r>
          </w:p>
        </w:tc>
        <w:tc>
          <w:tcPr>
            <w:tcW w:w="8735" w:type="dxa"/>
            <w:gridSpan w:val="2"/>
            <w:tcBorders/>
          </w:tcPr>
          <w:p>
            <w:pPr>
              <w:pStyle w:val="Heading1"/>
              <w:keepNext w:val="false"/>
              <w:keepLines/>
              <w:widowControl/>
              <w:suppressAutoHyphens w:val="true"/>
              <w:overflowPunct w:val="false"/>
              <w:bidi w:val="0"/>
              <w:spacing w:lineRule="auto" w:line="240" w:before="0" w:after="0"/>
              <w:ind w:hanging="0" w:left="0" w:right="0"/>
              <w:jc w:val="both"/>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2. Общие требования к территории городского округа в целях обеспечения беспрепятственного передвижения инвалидов и других маломобильных групп населения</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18</w:t>
            </w:r>
          </w:p>
        </w:tc>
      </w:tr>
      <w:tr>
        <w:trPr/>
        <w:tc>
          <w:tcPr>
            <w:tcW w:w="617" w:type="dxa"/>
            <w:tcBorders/>
          </w:tcPr>
          <w:p>
            <w:pPr>
              <w:pStyle w:val="Heading1"/>
              <w:keepNext w:val="true"/>
              <w:keepLines/>
              <w:widowControl/>
              <w:suppressAutoHyphens w:val="true"/>
              <w:overflowPunct w:val="false"/>
              <w:bidi w:val="0"/>
              <w:spacing w:lineRule="auto" w:line="240" w:before="0" w:after="0"/>
              <w:ind w:hanging="0" w:left="794" w:right="0"/>
              <w:contextualSpacing/>
              <w:jc w:val="both"/>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keepNext w:val="true"/>
              <w:keepLines/>
              <w:widowControl/>
              <w:suppressAutoHyphens w:val="true"/>
              <w:overflowPunct w:val="false"/>
              <w:bidi w:val="0"/>
              <w:spacing w:lineRule="auto" w:line="240" w:before="0" w:after="0"/>
              <w:ind w:hanging="0" w:left="0" w:right="0"/>
              <w:contextualSpacing/>
              <w:jc w:val="both"/>
              <w:rPr>
                <w:rFonts w:ascii="Times New Roman" w:hAnsi="Times New Roman"/>
                <w:sz w:val="28"/>
                <w:szCs w:val="28"/>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3. Гостевые маршруты</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19</w:t>
            </w:r>
          </w:p>
        </w:tc>
      </w:tr>
      <w:tr>
        <w:trPr/>
        <w:tc>
          <w:tcPr>
            <w:tcW w:w="9352" w:type="dxa"/>
            <w:gridSpan w:val="3"/>
            <w:tcBorders/>
          </w:tcPr>
          <w:p>
            <w:pPr>
              <w:pStyle w:val="Heading1"/>
              <w:bidi w:val="0"/>
              <w:spacing w:lineRule="auto" w:line="240" w:before="0" w:after="0"/>
              <w:ind w:hanging="0" w:left="0"/>
              <w:contextualSpacing/>
              <w:jc w:val="both"/>
              <w:rPr>
                <w:rFonts w:ascii="Times New Roman" w:hAnsi="Times New Roman"/>
                <w:b w:val="false"/>
                <w:bCs w:val="false"/>
                <w:color w:val="000000"/>
              </w:rPr>
            </w:pPr>
            <w:bookmarkStart w:id="1444" w:name="sub_10400_Копия_1"/>
            <w:bookmarkEnd w:id="1444"/>
            <w:r>
              <w:rPr>
                <w:rFonts w:ascii="Times New Roman" w:hAnsi="Times New Roman"/>
                <w:b w:val="false"/>
                <w:bCs w:val="false"/>
                <w:color w:val="000000"/>
              </w:rPr>
              <w:t>Глава 5. Организация содержания и благоустройства территории городского округа. Виды работ по благоустройству</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19</w:t>
            </w:r>
          </w:p>
        </w:tc>
      </w:tr>
      <w:tr>
        <w:trPr/>
        <w:tc>
          <w:tcPr>
            <w:tcW w:w="617" w:type="dxa"/>
            <w:tcBorders/>
          </w:tcPr>
          <w:p>
            <w:pPr>
              <w:pStyle w:val="Heading1"/>
              <w:keepNext w:val="false"/>
              <w:keepLines/>
              <w:widowControl/>
              <w:suppressAutoHyphens w:val="true"/>
              <w:overflowPunct w:val="false"/>
              <w:bidi w:val="0"/>
              <w:spacing w:lineRule="auto" w:line="240" w:before="0" w:after="0"/>
              <w:ind w:hanging="0" w:left="794" w:right="0"/>
              <w:contextualSpacing/>
              <w:jc w:val="both"/>
              <w:rPr>
                <w:rFonts w:ascii="Times New Roman" w:hAnsi="Times New Roman"/>
                <w:b w:val="false"/>
                <w:bCs w:val="false"/>
                <w:color w:val="000000"/>
              </w:rPr>
            </w:pPr>
            <w:r>
              <w:rPr>
                <w:rFonts w:ascii="Times New Roman" w:hAnsi="Times New Roman"/>
                <w:b w:val="false"/>
                <w:bCs w:val="false"/>
                <w:color w:themeColor="accent1" w:themeShade="bf" w:val="000000"/>
              </w:rPr>
            </w:r>
          </w:p>
        </w:tc>
        <w:tc>
          <w:tcPr>
            <w:tcW w:w="8735" w:type="dxa"/>
            <w:gridSpan w:val="2"/>
            <w:tcBorders/>
          </w:tcPr>
          <w:p>
            <w:pPr>
              <w:pStyle w:val="Heading1"/>
              <w:keepNext w:val="false"/>
              <w:keepLines/>
              <w:widowControl/>
              <w:suppressAutoHyphens w:val="true"/>
              <w:overflowPunct w:val="false"/>
              <w:bidi w:val="0"/>
              <w:spacing w:lineRule="auto" w:line="240" w:before="0" w:after="0"/>
              <w:ind w:hanging="0" w:left="0" w:right="0"/>
              <w:contextualSpacing/>
              <w:jc w:val="both"/>
              <w:rPr>
                <w:rFonts w:ascii="Times New Roman" w:hAnsi="Times New Roman"/>
                <w:b w:val="false"/>
                <w:bCs w:val="false"/>
                <w:color w:val="000000"/>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1. Общие требования к организации и благоустройства территории городского округа, видам работ по благоустройству</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19</w:t>
            </w:r>
          </w:p>
        </w:tc>
      </w:tr>
      <w:tr>
        <w:trPr/>
        <w:tc>
          <w:tcPr>
            <w:tcW w:w="617" w:type="dxa"/>
            <w:tcBorders/>
          </w:tcPr>
          <w:p>
            <w:pPr>
              <w:pStyle w:val="Heading1"/>
              <w:keepNext w:val="true"/>
              <w:keepLines/>
              <w:widowControl/>
              <w:suppressAutoHyphens w:val="true"/>
              <w:overflowPunct w:val="false"/>
              <w:bidi w:val="0"/>
              <w:spacing w:lineRule="auto" w:line="240" w:before="0" w:after="0"/>
              <w:ind w:hanging="0" w:left="794" w:right="0"/>
              <w:jc w:val="both"/>
              <w:rPr>
                <w:rFonts w:ascii="Times New Roman" w:hAnsi="Times New Roman"/>
                <w:b w:val="false"/>
                <w:bCs w:val="false"/>
                <w:color w:val="111111"/>
                <w:sz w:val="28"/>
                <w:szCs w:val="28"/>
              </w:rPr>
            </w:pPr>
            <w:r>
              <w:rPr>
                <w:rFonts w:ascii="Times New Roman" w:hAnsi="Times New Roman"/>
                <w:b w:val="false"/>
                <w:bCs w:val="false"/>
                <w:color w:themeColor="accent1" w:themeShade="bf" w:val="111111"/>
                <w:sz w:val="28"/>
                <w:szCs w:val="28"/>
              </w:rPr>
            </w:r>
          </w:p>
        </w:tc>
        <w:tc>
          <w:tcPr>
            <w:tcW w:w="8735" w:type="dxa"/>
            <w:gridSpan w:val="2"/>
            <w:tcBorders/>
          </w:tcPr>
          <w:p>
            <w:pPr>
              <w:pStyle w:val="Heading1"/>
              <w:keepNext w:val="true"/>
              <w:keepLines/>
              <w:widowControl/>
              <w:suppressAutoHyphens w:val="true"/>
              <w:overflowPunct w:val="false"/>
              <w:bidi w:val="0"/>
              <w:spacing w:lineRule="auto" w:line="240" w:before="0" w:after="0"/>
              <w:ind w:hanging="0" w:left="0" w:right="0"/>
              <w:jc w:val="both"/>
              <w:rPr>
                <w:rFonts w:ascii="Times New Roman" w:hAnsi="Times New Roman"/>
                <w:b w:val="false"/>
                <w:bCs w:val="false"/>
                <w:color w:val="111111"/>
                <w:sz w:val="28"/>
                <w:szCs w:val="28"/>
              </w:rPr>
            </w:pPr>
            <w:r>
              <w:rPr>
                <w:rStyle w:val="Style15"/>
                <w:rFonts w:eastAsia="Symbol" w:cs="Wingdings" w:ascii="Times New Roman" w:hAnsi="Times New Roman"/>
                <w:b w:val="false"/>
                <w:bCs w:val="false"/>
                <w:i w:val="false"/>
                <w:caps w:val="false"/>
                <w:smallCaps w:val="false"/>
                <w:color w:val="111111"/>
                <w:spacing w:val="0"/>
                <w:sz w:val="28"/>
                <w:lang w:eastAsia="ru-RU"/>
              </w:rPr>
              <w:t>Раздел 2. Виды работ по благоустройству и их периодичность</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25</w:t>
            </w:r>
          </w:p>
        </w:tc>
      </w:tr>
      <w:tr>
        <w:trPr/>
        <w:tc>
          <w:tcPr>
            <w:tcW w:w="617" w:type="dxa"/>
            <w:tcBorders/>
          </w:tcPr>
          <w:p>
            <w:pPr>
              <w:pStyle w:val="Heading1"/>
              <w:keepNext w:val="true"/>
              <w:keepLines/>
              <w:widowControl/>
              <w:suppressAutoHyphens w:val="true"/>
              <w:overflowPunct w:val="false"/>
              <w:bidi w:val="0"/>
              <w:spacing w:lineRule="auto" w:line="240" w:before="0" w:after="0"/>
              <w:ind w:hanging="0" w:left="794" w:right="0"/>
              <w:jc w:val="both"/>
              <w:rPr>
                <w:rFonts w:ascii="Times New Roman" w:hAnsi="Times New Roman"/>
                <w:b w:val="false"/>
                <w:bCs w:val="false"/>
                <w:color w:val="111111"/>
                <w:sz w:val="28"/>
                <w:szCs w:val="28"/>
              </w:rPr>
            </w:pPr>
            <w:r>
              <w:rPr>
                <w:rFonts w:ascii="Times New Roman" w:hAnsi="Times New Roman"/>
                <w:b w:val="false"/>
                <w:bCs w:val="false"/>
                <w:color w:themeColor="accent1" w:themeShade="bf" w:val="111111"/>
                <w:sz w:val="28"/>
                <w:szCs w:val="28"/>
              </w:rPr>
            </w:r>
          </w:p>
        </w:tc>
        <w:tc>
          <w:tcPr>
            <w:tcW w:w="8735" w:type="dxa"/>
            <w:gridSpan w:val="2"/>
            <w:tcBorders/>
          </w:tcPr>
          <w:p>
            <w:pPr>
              <w:pStyle w:val="Heading1"/>
              <w:keepNext w:val="true"/>
              <w:keepLines/>
              <w:widowControl/>
              <w:suppressAutoHyphens w:val="true"/>
              <w:overflowPunct w:val="false"/>
              <w:bidi w:val="0"/>
              <w:spacing w:lineRule="auto" w:line="240" w:before="0" w:after="0"/>
              <w:ind w:hanging="0" w:left="0" w:right="0"/>
              <w:jc w:val="both"/>
              <w:rPr>
                <w:rFonts w:ascii="Times New Roman" w:hAnsi="Times New Roman"/>
                <w:b w:val="false"/>
                <w:bCs w:val="false"/>
                <w:color w:val="111111"/>
                <w:sz w:val="28"/>
                <w:szCs w:val="28"/>
              </w:rPr>
            </w:pPr>
            <w:r>
              <w:rPr>
                <w:rFonts w:ascii="Times New Roman" w:hAnsi="Times New Roman"/>
                <w:b w:val="false"/>
                <w:bCs w:val="false"/>
                <w:color w:val="111111"/>
              </w:rPr>
              <w:t>Раздел 3. Содержание территорий общего пользования</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28</w:t>
            </w:r>
          </w:p>
        </w:tc>
      </w:tr>
      <w:tr>
        <w:trPr/>
        <w:tc>
          <w:tcPr>
            <w:tcW w:w="617" w:type="dxa"/>
            <w:tcBorders/>
          </w:tcPr>
          <w:p>
            <w:pPr>
              <w:pStyle w:val="Heading1"/>
              <w:keepNext w:val="true"/>
              <w:keepLines/>
              <w:widowControl/>
              <w:suppressAutoHyphens w:val="true"/>
              <w:overflowPunct w:val="false"/>
              <w:bidi w:val="0"/>
              <w:spacing w:lineRule="auto" w:line="240" w:before="0" w:after="0"/>
              <w:ind w:hanging="0" w:left="1587" w:right="0"/>
              <w:jc w:val="both"/>
              <w:rPr>
                <w:rFonts w:ascii="Times New Roman" w:hAnsi="Times New Roman"/>
                <w:b w:val="false"/>
                <w:bCs w:val="false"/>
                <w:color w:val="111111"/>
                <w:sz w:val="28"/>
                <w:szCs w:val="28"/>
              </w:rPr>
            </w:pPr>
            <w:r>
              <w:rPr>
                <w:rFonts w:ascii="Times New Roman" w:hAnsi="Times New Roman"/>
                <w:b w:val="false"/>
                <w:bCs w:val="false"/>
                <w:color w:themeColor="accent1" w:themeShade="bf" w:val="111111"/>
                <w:sz w:val="28"/>
                <w:szCs w:val="28"/>
              </w:rPr>
            </w:r>
          </w:p>
        </w:tc>
        <w:tc>
          <w:tcPr>
            <w:tcW w:w="797" w:type="dxa"/>
            <w:tcBorders/>
          </w:tcPr>
          <w:p>
            <w:pPr>
              <w:pStyle w:val="Heading1"/>
              <w:keepNext w:val="true"/>
              <w:keepLines/>
              <w:widowControl/>
              <w:suppressAutoHyphens w:val="true"/>
              <w:overflowPunct w:val="false"/>
              <w:bidi w:val="0"/>
              <w:spacing w:lineRule="auto" w:line="240" w:before="0" w:after="0"/>
              <w:ind w:hanging="0" w:left="1587" w:right="0"/>
              <w:jc w:val="both"/>
              <w:rPr>
                <w:rFonts w:ascii="Times New Roman" w:hAnsi="Times New Roman"/>
                <w:b w:val="false"/>
                <w:bCs w:val="false"/>
                <w:color w:val="111111"/>
                <w:sz w:val="28"/>
                <w:szCs w:val="28"/>
              </w:rPr>
            </w:pPr>
            <w:r>
              <w:rPr>
                <w:rFonts w:ascii="Times New Roman" w:hAnsi="Times New Roman"/>
                <w:b w:val="false"/>
                <w:bCs w:val="false"/>
                <w:color w:themeColor="accent1" w:themeShade="bf" w:val="111111"/>
                <w:sz w:val="28"/>
                <w:szCs w:val="28"/>
              </w:rPr>
            </w:r>
          </w:p>
        </w:tc>
        <w:tc>
          <w:tcPr>
            <w:tcW w:w="7938" w:type="dxa"/>
            <w:tcBorders/>
          </w:tcPr>
          <w:p>
            <w:pPr>
              <w:pStyle w:val="Heading1"/>
              <w:keepNext w:val="true"/>
              <w:keepLines/>
              <w:widowControl/>
              <w:suppressAutoHyphens w:val="true"/>
              <w:overflowPunct w:val="false"/>
              <w:bidi w:val="0"/>
              <w:spacing w:lineRule="auto" w:line="240" w:before="0" w:after="0"/>
              <w:ind w:hanging="0" w:left="0" w:right="0"/>
              <w:jc w:val="both"/>
              <w:rPr>
                <w:rFonts w:ascii="Times New Roman" w:hAnsi="Times New Roman"/>
                <w:b w:val="false"/>
                <w:bCs w:val="false"/>
                <w:color w:val="111111"/>
                <w:sz w:val="28"/>
                <w:szCs w:val="28"/>
              </w:rPr>
            </w:pPr>
            <w:r>
              <w:rPr>
                <w:rStyle w:val="Style15"/>
                <w:rFonts w:eastAsia="Symbol" w:cs="Wingdings" w:ascii="Times New Roman" w:hAnsi="Times New Roman"/>
                <w:b w:val="false"/>
                <w:bCs w:val="false"/>
                <w:i w:val="false"/>
                <w:caps w:val="false"/>
                <w:smallCaps w:val="false"/>
                <w:color w:val="111111"/>
                <w:spacing w:val="0"/>
                <w:sz w:val="28"/>
                <w:lang w:eastAsia="ru-RU"/>
              </w:rPr>
              <w:t>Подраздел 1. Уборка территории в зимний период</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28</w:t>
            </w:r>
          </w:p>
        </w:tc>
      </w:tr>
      <w:tr>
        <w:trPr/>
        <w:tc>
          <w:tcPr>
            <w:tcW w:w="617" w:type="dxa"/>
            <w:tcBorders/>
          </w:tcPr>
          <w:p>
            <w:pPr>
              <w:pStyle w:val="Heading1"/>
              <w:keepNext w:val="true"/>
              <w:keepLines/>
              <w:widowControl/>
              <w:suppressAutoHyphens w:val="true"/>
              <w:overflowPunct w:val="false"/>
              <w:bidi w:val="0"/>
              <w:spacing w:lineRule="auto" w:line="240" w:before="0" w:after="0"/>
              <w:ind w:hanging="0" w:left="1587" w:right="0"/>
              <w:contextualSpacing/>
              <w:jc w:val="both"/>
              <w:rPr>
                <w:b w:val="false"/>
                <w:bCs w:val="false"/>
                <w:color w:val="111111"/>
              </w:rPr>
            </w:pPr>
            <w:r>
              <w:rPr>
                <w:b w:val="false"/>
                <w:bCs w:val="false"/>
                <w:color w:themeColor="accent1" w:themeShade="bf" w:val="111111"/>
              </w:rPr>
            </w:r>
          </w:p>
        </w:tc>
        <w:tc>
          <w:tcPr>
            <w:tcW w:w="797" w:type="dxa"/>
            <w:tcBorders/>
          </w:tcPr>
          <w:p>
            <w:pPr>
              <w:pStyle w:val="Heading1"/>
              <w:keepNext w:val="true"/>
              <w:keepLines/>
              <w:widowControl/>
              <w:suppressAutoHyphens w:val="true"/>
              <w:overflowPunct w:val="false"/>
              <w:bidi w:val="0"/>
              <w:spacing w:lineRule="auto" w:line="240" w:before="0" w:after="0"/>
              <w:ind w:hanging="0" w:left="1587" w:right="0"/>
              <w:contextualSpacing/>
              <w:jc w:val="both"/>
              <w:rPr>
                <w:b w:val="false"/>
                <w:bCs w:val="false"/>
                <w:color w:val="111111"/>
              </w:rPr>
            </w:pPr>
            <w:r>
              <w:rPr>
                <w:b w:val="false"/>
                <w:bCs w:val="false"/>
                <w:color w:themeColor="accent1" w:themeShade="bf" w:val="111111"/>
              </w:rPr>
            </w:r>
          </w:p>
        </w:tc>
        <w:tc>
          <w:tcPr>
            <w:tcW w:w="7938" w:type="dxa"/>
            <w:tcBorders/>
          </w:tcPr>
          <w:p>
            <w:pPr>
              <w:pStyle w:val="Heading1"/>
              <w:keepNext w:val="true"/>
              <w:keepLines/>
              <w:widowControl/>
              <w:suppressAutoHyphens w:val="true"/>
              <w:overflowPunct w:val="false"/>
              <w:bidi w:val="0"/>
              <w:spacing w:lineRule="auto" w:line="240" w:before="0" w:after="0"/>
              <w:ind w:hanging="0" w:left="0" w:right="0"/>
              <w:contextualSpacing/>
              <w:jc w:val="both"/>
              <w:rPr>
                <w:b w:val="false"/>
                <w:bCs w:val="false"/>
                <w:color w:val="111111"/>
              </w:rPr>
            </w:pPr>
            <w:r>
              <w:rPr>
                <w:rStyle w:val="Style15"/>
                <w:rFonts w:eastAsia="Symbol" w:cs="Wingdings" w:ascii="Times New Roman" w:hAnsi="Times New Roman"/>
                <w:b w:val="false"/>
                <w:bCs w:val="false"/>
                <w:i w:val="false"/>
                <w:caps w:val="false"/>
                <w:smallCaps w:val="false"/>
                <w:color w:val="111111"/>
                <w:spacing w:val="0"/>
                <w:sz w:val="28"/>
                <w:lang w:eastAsia="ru-RU"/>
              </w:rPr>
              <w:t>Подраздел 2. Уборка территории в летний период</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33</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b w:val="false"/>
                <w:bCs w:val="false"/>
                <w:color w:val="111111"/>
                <w:sz w:val="28"/>
                <w:szCs w:val="28"/>
              </w:rPr>
            </w:pPr>
            <w:r>
              <w:rPr>
                <w:rFonts w:ascii="Times New Roman" w:hAnsi="Times New Roman"/>
                <w:b w:val="false"/>
                <w:bCs w:val="false"/>
                <w:color w:val="111111"/>
              </w:rPr>
              <w:t>Раздел 4. Содержание придомовых территорий многоквартирных домов</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34</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38" w:type="dxa"/>
            <w:tcBorders/>
          </w:tcPr>
          <w:p>
            <w:pPr>
              <w:pStyle w:val="Normal"/>
              <w:bidi w:val="0"/>
              <w:spacing w:lineRule="auto" w:line="240" w:before="0" w:after="0"/>
              <w:contextualSpacing/>
              <w:jc w:val="both"/>
              <w:rPr>
                <w:rFonts w:ascii="Times New Roman" w:hAnsi="Times New Roman"/>
                <w:b w:val="false"/>
                <w:bCs w:val="false"/>
                <w:color w:val="111111"/>
                <w:sz w:val="28"/>
                <w:szCs w:val="28"/>
              </w:rPr>
            </w:pPr>
            <w:r>
              <w:rPr>
                <w:rStyle w:val="Style15"/>
                <w:rFonts w:eastAsia="Symbol" w:cs="Wingdings" w:ascii="Times New Roman" w:hAnsi="Times New Roman"/>
                <w:b w:val="false"/>
                <w:bCs w:val="false"/>
                <w:i w:val="false"/>
                <w:caps w:val="false"/>
                <w:smallCaps w:val="false"/>
                <w:color w:val="111111"/>
                <w:spacing w:val="0"/>
                <w:sz w:val="28"/>
                <w:lang w:eastAsia="ru-RU"/>
              </w:rPr>
              <w:t>Подраздел 1. Общие требования</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34</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38" w:type="dxa"/>
            <w:tcBorders/>
          </w:tcPr>
          <w:p>
            <w:pPr>
              <w:pStyle w:val="Heading1"/>
              <w:bidi w:val="0"/>
              <w:spacing w:lineRule="auto" w:line="240" w:before="0" w:after="0"/>
              <w:ind w:hanging="0" w:left="0"/>
              <w:contextualSpacing/>
              <w:jc w:val="both"/>
              <w:rPr/>
            </w:pPr>
            <w:r>
              <w:rPr>
                <w:rStyle w:val="Style15"/>
                <w:rFonts w:eastAsia="Symbol" w:cs="Wingdings" w:ascii="Times New Roman" w:hAnsi="Times New Roman"/>
                <w:b w:val="false"/>
                <w:bCs w:val="false"/>
                <w:i w:val="false"/>
                <w:caps w:val="false"/>
                <w:smallCaps w:val="false"/>
                <w:color w:val="111111"/>
                <w:spacing w:val="0"/>
                <w:sz w:val="28"/>
                <w:lang w:eastAsia="ru-RU"/>
              </w:rPr>
              <w:t>Подраздел 2. Уборка придомовых территорий МКД в зимний период</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36</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38" w:type="dxa"/>
            <w:tcBorders/>
          </w:tcPr>
          <w:p>
            <w:pPr>
              <w:pStyle w:val="Heading1"/>
              <w:bidi w:val="0"/>
              <w:spacing w:lineRule="auto" w:line="240" w:before="0" w:after="0"/>
              <w:ind w:hanging="0" w:left="0"/>
              <w:contextualSpacing/>
              <w:jc w:val="both"/>
              <w:rPr>
                <w:rFonts w:ascii="Times New Roman" w:hAnsi="Times New Roman"/>
                <w:b w:val="false"/>
                <w:bCs w:val="false"/>
                <w:color w:val="111111"/>
                <w:sz w:val="28"/>
                <w:szCs w:val="28"/>
              </w:rPr>
            </w:pPr>
            <w:r>
              <w:rPr>
                <w:rStyle w:val="Style15"/>
                <w:rFonts w:eastAsia="Symbol" w:cs="Wingdings" w:ascii="Times New Roman" w:hAnsi="Times New Roman"/>
                <w:b w:val="false"/>
                <w:bCs w:val="false"/>
                <w:i w:val="false"/>
                <w:caps w:val="false"/>
                <w:smallCaps w:val="false"/>
                <w:color w:val="111111"/>
                <w:spacing w:val="0"/>
                <w:sz w:val="28"/>
                <w:lang w:eastAsia="ru-RU"/>
              </w:rPr>
              <w:t>Подраздел 3. Уборка придомовых территорий МКД в летний период</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37</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b w:val="false"/>
                <w:bCs w:val="false"/>
                <w:color w:val="111111"/>
                <w:sz w:val="28"/>
                <w:szCs w:val="28"/>
              </w:rPr>
            </w:pPr>
            <w:r>
              <w:rPr>
                <w:rStyle w:val="Style15"/>
                <w:rFonts w:eastAsia="Symbol" w:cs="Wingdings" w:ascii="Times New Roman" w:hAnsi="Times New Roman"/>
                <w:b w:val="false"/>
                <w:bCs w:val="false"/>
                <w:i w:val="false"/>
                <w:caps w:val="false"/>
                <w:smallCaps w:val="false"/>
                <w:color w:val="111111"/>
                <w:spacing w:val="0"/>
                <w:sz w:val="28"/>
                <w:szCs w:val="28"/>
                <w:lang w:eastAsia="ru-RU"/>
              </w:rPr>
              <w:t>Раздел 5. Содержание территорий индивидуальной жилой застройки</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37</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b w:val="false"/>
                <w:bCs w:val="false"/>
                <w:color w:val="111111"/>
                <w:sz w:val="28"/>
                <w:szCs w:val="28"/>
              </w:rPr>
            </w:pPr>
            <w:r>
              <w:rPr>
                <w:rStyle w:val="Style15"/>
                <w:rFonts w:eastAsia="Symbol" w:cs="Wingdings" w:ascii="Times New Roman" w:hAnsi="Times New Roman"/>
                <w:b w:val="false"/>
                <w:bCs w:val="false"/>
                <w:i w:val="false"/>
                <w:caps w:val="false"/>
                <w:smallCaps w:val="false"/>
                <w:color w:val="111111"/>
                <w:spacing w:val="0"/>
                <w:sz w:val="28"/>
                <w:szCs w:val="28"/>
                <w:lang w:eastAsia="ru-RU"/>
              </w:rPr>
              <w:t>Раздел 6. Основные требования к обращению с отходами</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38</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keepNext w:val="false"/>
              <w:keepLines/>
              <w:widowControl/>
              <w:suppressAutoHyphens w:val="true"/>
              <w:overflowPunct w:val="false"/>
              <w:bidi w:val="0"/>
              <w:spacing w:lineRule="auto" w:line="240" w:before="0" w:after="0"/>
              <w:ind w:hanging="0" w:left="0" w:right="0"/>
              <w:contextualSpacing/>
              <w:jc w:val="both"/>
              <w:rPr>
                <w:rFonts w:ascii="Times New Roman" w:hAnsi="Times New Roman"/>
                <w:b w:val="false"/>
                <w:bCs w:val="false"/>
                <w:color w:val="000000"/>
                <w:sz w:val="28"/>
                <w:szCs w:val="28"/>
              </w:rPr>
            </w:pPr>
            <w:r>
              <w:rPr>
                <w:rStyle w:val="Style15"/>
                <w:rFonts w:eastAsia="Symbol" w:cs="Wingdings" w:ascii="Times New Roman" w:hAnsi="Times New Roman"/>
                <w:b w:val="false"/>
                <w:bCs w:val="false"/>
                <w:i w:val="false"/>
                <w:caps w:val="false"/>
                <w:smallCaps w:val="false"/>
                <w:color w:val="000000"/>
                <w:spacing w:val="0"/>
                <w:sz w:val="28"/>
                <w:szCs w:val="28"/>
                <w:lang w:eastAsia="ru-RU"/>
              </w:rPr>
              <w:t>Раздел 7. Содержание инженерных сооружений и коммуникаций, воздушных линий связи</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45</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b w:val="false"/>
                <w:bCs w:val="false"/>
                <w:color w:val="000000"/>
                <w:sz w:val="28"/>
                <w:szCs w:val="28"/>
              </w:rPr>
            </w:pPr>
            <w:r>
              <w:rPr>
                <w:rStyle w:val="Style15"/>
                <w:rFonts w:eastAsia="Symbol" w:cs="Wingdings" w:ascii="Times New Roman" w:hAnsi="Times New Roman"/>
                <w:b w:val="false"/>
                <w:bCs w:val="false"/>
                <w:i w:val="false"/>
                <w:caps w:val="false"/>
                <w:smallCaps w:val="false"/>
                <w:color w:val="000000"/>
                <w:spacing w:val="0"/>
                <w:sz w:val="28"/>
                <w:szCs w:val="28"/>
                <w:lang w:eastAsia="ru-RU"/>
              </w:rPr>
              <w:t>Раздел 8. Содержание строительных объектов</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48</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Normal"/>
              <w:bidi w:val="0"/>
              <w:spacing w:lineRule="auto" w:line="240" w:before="0" w:after="0"/>
              <w:ind w:hanging="0" w:left="0"/>
              <w:contextualSpacing/>
              <w:jc w:val="both"/>
              <w:rPr>
                <w:rFonts w:ascii="Times New Roman" w:hAnsi="Times New Roman"/>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9. Содержание (обслуживание) информационных конструкций</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49</w:t>
            </w:r>
          </w:p>
        </w:tc>
      </w:tr>
      <w:tr>
        <w:trPr/>
        <w:tc>
          <w:tcPr>
            <w:tcW w:w="9352" w:type="dxa"/>
            <w:gridSpan w:val="3"/>
            <w:tcBorders/>
          </w:tcPr>
          <w:p>
            <w:pPr>
              <w:pStyle w:val="Heading1"/>
              <w:bidi w:val="0"/>
              <w:spacing w:lineRule="auto" w:line="240" w:before="0" w:after="0"/>
              <w:ind w:hanging="0" w:left="0"/>
              <w:contextualSpacing/>
              <w:jc w:val="both"/>
              <w:rPr>
                <w:rFonts w:ascii="Times New Roman" w:hAnsi="Times New Roman"/>
                <w:b w:val="false"/>
                <w:bCs w:val="false"/>
                <w:color w:val="000000"/>
              </w:rPr>
            </w:pPr>
            <w:r>
              <w:rPr>
                <w:rFonts w:ascii="Times New Roman" w:hAnsi="Times New Roman"/>
                <w:b w:val="false"/>
                <w:bCs w:val="false"/>
                <w:color w:val="000000"/>
              </w:rPr>
              <w:t>Глава 6. Требования к содержанию и внешнему виду зданий, сооружений, объектов благоустройства</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50</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Normal"/>
              <w:bidi w:val="0"/>
              <w:spacing w:lineRule="auto" w:line="240" w:before="0" w:after="0"/>
              <w:ind w:hanging="0" w:left="0"/>
              <w:contextualSpacing/>
              <w:jc w:val="both"/>
              <w:rPr>
                <w:rFonts w:ascii="Times New Roman" w:hAnsi="Times New Roman"/>
                <w:b w:val="false"/>
                <w:bCs w:val="false"/>
                <w:color w:val="000000"/>
                <w:sz w:val="28"/>
                <w:szCs w:val="28"/>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1. Фасады</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50</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b w:val="false"/>
                <w:bCs w:val="false"/>
                <w:color w:val="000000"/>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2. Устройство, содержание и ремонт вх/групп (входов) зданий</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53</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b w:val="false"/>
                <w:bCs w:val="false"/>
                <w:color w:val="000000"/>
                <w:sz w:val="28"/>
                <w:szCs w:val="28"/>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3. Окна и витрины</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55</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b w:val="false"/>
                <w:bCs w:val="false"/>
                <w:color w:val="000000"/>
                <w:sz w:val="28"/>
                <w:szCs w:val="28"/>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4. Балконы и лоджии</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58</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b w:val="false"/>
                <w:bCs w:val="false"/>
                <w:color w:val="000000"/>
                <w:sz w:val="28"/>
                <w:szCs w:val="28"/>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5. Дополнительное техническое оборудование фасадов</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59</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b w:val="false"/>
                <w:bCs w:val="false"/>
                <w:color w:val="000000"/>
                <w:sz w:val="28"/>
                <w:szCs w:val="28"/>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6. Знаки адресации</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61</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b w:val="false"/>
                <w:bCs w:val="false"/>
                <w:color w:val="000000"/>
                <w:sz w:val="28"/>
                <w:szCs w:val="28"/>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7. Вывески и указатели, не содержащие сведения рекламного характера</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63</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keepNext w:val="false"/>
              <w:keepLines/>
              <w:widowControl/>
              <w:suppressAutoHyphens w:val="true"/>
              <w:overflowPunct w:val="false"/>
              <w:bidi w:val="0"/>
              <w:spacing w:lineRule="auto" w:line="240" w:before="0" w:after="0"/>
              <w:ind w:hanging="0" w:left="0" w:right="0"/>
              <w:contextualSpacing/>
              <w:jc w:val="both"/>
              <w:rPr>
                <w:rFonts w:ascii="Times New Roman" w:hAnsi="Times New Roman"/>
                <w:b w:val="false"/>
                <w:bCs w:val="false"/>
                <w:color w:val="000000"/>
                <w:sz w:val="28"/>
                <w:szCs w:val="28"/>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8. Особенности размещения вывесок в соответствии с дизайн-проектом размещения вывески</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71</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keepNext w:val="false"/>
              <w:keepLines/>
              <w:widowControl/>
              <w:suppressAutoHyphens w:val="true"/>
              <w:overflowPunct w:val="false"/>
              <w:bidi w:val="0"/>
              <w:spacing w:lineRule="auto" w:line="240" w:before="0" w:after="0"/>
              <w:ind w:hanging="0" w:left="0" w:right="0"/>
              <w:contextualSpacing/>
              <w:jc w:val="both"/>
              <w:rPr>
                <w:rFonts w:ascii="Times New Roman" w:hAnsi="Times New Roman"/>
                <w:sz w:val="28"/>
                <w:szCs w:val="28"/>
              </w:rPr>
            </w:pPr>
            <w:r>
              <w:rPr>
                <w:rFonts w:ascii="Times New Roman" w:hAnsi="Times New Roman"/>
                <w:b w:val="false"/>
                <w:bCs w:val="false"/>
                <w:color w:val="000000"/>
              </w:rPr>
              <w:t>Раздел 9. Объекты наружной рекламы, художественное и праздничное оформление городского округа</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75</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38" w:type="dxa"/>
            <w:tcBorders/>
          </w:tcPr>
          <w:p>
            <w:pPr>
              <w:pStyle w:val="Heading1"/>
              <w:bidi w:val="0"/>
              <w:spacing w:lineRule="auto" w:line="240" w:before="0" w:after="0"/>
              <w:ind w:hanging="0" w:left="0"/>
              <w:contextualSpacing/>
              <w:jc w:val="both"/>
              <w:rPr>
                <w:rFonts w:ascii="Times New Roman" w:hAnsi="Times New Roman"/>
                <w:sz w:val="28"/>
                <w:szCs w:val="28"/>
              </w:rPr>
            </w:pPr>
            <w:r>
              <w:rPr>
                <w:rStyle w:val="Style15"/>
                <w:rFonts w:eastAsia="Symbol" w:cs="Wingdings" w:ascii="Times New Roman" w:hAnsi="Times New Roman"/>
                <w:b w:val="false"/>
                <w:bCs w:val="false"/>
                <w:i w:val="false"/>
                <w:caps w:val="false"/>
                <w:smallCaps w:val="false"/>
                <w:color w:val="000000"/>
                <w:spacing w:val="0"/>
                <w:sz w:val="28"/>
                <w:lang w:eastAsia="ru-RU"/>
              </w:rPr>
              <w:t>Подраздел 1. Рекламные конструкции</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75</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38" w:type="dxa"/>
            <w:tcBorders/>
          </w:tcPr>
          <w:p>
            <w:pPr>
              <w:pStyle w:val="Heading1"/>
              <w:bidi w:val="0"/>
              <w:spacing w:lineRule="auto" w:line="240" w:before="0" w:after="0"/>
              <w:ind w:hanging="0" w:left="0"/>
              <w:contextualSpacing/>
              <w:jc w:val="both"/>
              <w:rPr>
                <w:rFonts w:ascii="Times New Roman" w:hAnsi="Times New Roman"/>
                <w:sz w:val="28"/>
                <w:szCs w:val="28"/>
              </w:rPr>
            </w:pPr>
            <w:r>
              <w:rPr>
                <w:rStyle w:val="Style15"/>
                <w:rFonts w:eastAsia="Symbol" w:cs="Wingdings" w:ascii="Times New Roman" w:hAnsi="Times New Roman"/>
                <w:b w:val="false"/>
                <w:bCs w:val="false"/>
                <w:i w:val="false"/>
                <w:caps w:val="false"/>
                <w:smallCaps w:val="false"/>
                <w:color w:val="000000"/>
                <w:spacing w:val="0"/>
                <w:sz w:val="28"/>
                <w:lang w:eastAsia="ru-RU"/>
              </w:rPr>
              <w:t>Подраздел 2. Особенности размещения р/конструкций на зданиях</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77</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38" w:type="dxa"/>
            <w:tcBorders/>
          </w:tcPr>
          <w:p>
            <w:pPr>
              <w:pStyle w:val="Heading1"/>
              <w:keepNext w:val="false"/>
              <w:keepLines/>
              <w:widowControl/>
              <w:suppressAutoHyphens w:val="true"/>
              <w:overflowPunct w:val="false"/>
              <w:bidi w:val="0"/>
              <w:spacing w:lineRule="auto" w:line="240" w:before="0" w:after="0"/>
              <w:ind w:hanging="0" w:left="0" w:right="0"/>
              <w:contextualSpacing/>
              <w:jc w:val="both"/>
              <w:rPr>
                <w:rFonts w:ascii="Times New Roman" w:hAnsi="Times New Roman"/>
                <w:b w:val="false"/>
                <w:bCs w:val="false"/>
                <w:color w:val="000000"/>
                <w:sz w:val="28"/>
                <w:szCs w:val="28"/>
              </w:rPr>
            </w:pPr>
            <w:bookmarkStart w:id="1445" w:name="sub_50203_Копия_1_Копия_1"/>
            <w:bookmarkEnd w:id="1445"/>
            <w:r>
              <w:rPr>
                <w:rFonts w:ascii="Times New Roman" w:hAnsi="Times New Roman"/>
                <w:b w:val="false"/>
                <w:bCs w:val="false"/>
                <w:color w:val="000000"/>
                <w:sz w:val="28"/>
                <w:szCs w:val="28"/>
              </w:rPr>
              <w:t xml:space="preserve">Подраздел 3. Особенности размещения рекламных конструкций на </w:t>
            </w:r>
            <w:r>
              <w:rPr>
                <w:rStyle w:val="Style15"/>
                <w:rFonts w:eastAsia="Symbol" w:cs="Wingdings" w:ascii="Times New Roman" w:hAnsi="Times New Roman"/>
                <w:b w:val="false"/>
                <w:bCs w:val="false"/>
                <w:i w:val="false"/>
                <w:caps w:val="false"/>
                <w:smallCaps w:val="false"/>
                <w:color w:val="000000"/>
                <w:spacing w:val="0"/>
                <w:sz w:val="28"/>
                <w:lang w:eastAsia="ru-RU"/>
              </w:rPr>
              <w:t>ограждениях строительных площадок</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78</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Normal"/>
              <w:bidi w:val="0"/>
              <w:spacing w:lineRule="auto" w:line="240" w:before="0" w:after="0"/>
              <w:contextualSpacing/>
              <w:jc w:val="both"/>
              <w:rPr>
                <w:sz w:val="28"/>
                <w:szCs w:val="28"/>
              </w:rPr>
            </w:pPr>
            <w:r>
              <w:rPr>
                <w:rStyle w:val="Style15"/>
                <w:rFonts w:eastAsia="Symbol" w:cs="Times New Roman" w:ascii="Times New Roman" w:hAnsi="Times New Roman"/>
                <w:b w:val="false"/>
                <w:bCs w:val="false"/>
                <w:i w:val="false"/>
                <w:caps w:val="false"/>
                <w:smallCaps w:val="false"/>
                <w:strike w:val="false"/>
                <w:dstrike w:val="false"/>
                <w:color w:val="000000"/>
                <w:spacing w:val="0"/>
                <w:sz w:val="28"/>
                <w:u w:val="none"/>
                <w:lang w:eastAsia="ru-RU"/>
              </w:rPr>
              <w:t>Раздел 10. Многофункциональные опоры</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78</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sz w:val="28"/>
                <w:szCs w:val="28"/>
              </w:rPr>
            </w:pPr>
            <w:r>
              <w:rPr>
                <w:rStyle w:val="Style15"/>
                <w:rFonts w:eastAsia="Symbol" w:cs="Times New Roman" w:ascii="Times New Roman" w:hAnsi="Times New Roman"/>
                <w:b w:val="false"/>
                <w:bCs w:val="false"/>
                <w:i w:val="false"/>
                <w:caps w:val="false"/>
                <w:smallCaps w:val="false"/>
                <w:strike w:val="false"/>
                <w:dstrike w:val="false"/>
                <w:color w:val="000000"/>
                <w:spacing w:val="0"/>
                <w:sz w:val="28"/>
                <w:u w:val="none"/>
                <w:lang w:eastAsia="ru-RU"/>
              </w:rPr>
              <w:t>Раздел 11. Дорожные знаки, светофорное хозяйство</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79</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pPr>
            <w:r>
              <w:rPr>
                <w:rStyle w:val="Style15"/>
                <w:rFonts w:eastAsia="Symbol" w:cs="Times New Roman" w:ascii="Times New Roman" w:hAnsi="Times New Roman"/>
                <w:b w:val="false"/>
                <w:bCs w:val="false"/>
                <w:i w:val="false"/>
                <w:caps w:val="false"/>
                <w:smallCaps w:val="false"/>
                <w:strike w:val="false"/>
                <w:dstrike w:val="false"/>
                <w:color w:val="000000"/>
                <w:spacing w:val="0"/>
                <w:sz w:val="28"/>
                <w:u w:val="none"/>
                <w:lang w:eastAsia="ru-RU"/>
              </w:rPr>
              <w:t>Раздел 12. Наружное освещение</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79</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pPr>
            <w:r>
              <w:rPr>
                <w:rStyle w:val="Style15"/>
                <w:rFonts w:eastAsia="Symbol" w:cs="Times New Roman" w:ascii="Times New Roman" w:hAnsi="Times New Roman"/>
                <w:b w:val="false"/>
                <w:bCs w:val="false"/>
                <w:i w:val="false"/>
                <w:caps w:val="false"/>
                <w:smallCaps w:val="false"/>
                <w:strike w:val="false"/>
                <w:dstrike w:val="false"/>
                <w:color w:val="000000"/>
                <w:spacing w:val="0"/>
                <w:sz w:val="28"/>
                <w:u w:val="none"/>
                <w:lang w:eastAsia="ru-RU"/>
              </w:rPr>
              <w:t>Раздел 13. Малые архитектурные формы</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82</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b w:val="false"/>
                <w:bCs w:val="false"/>
                <w:color w:val="000000"/>
              </w:rPr>
            </w:pPr>
            <w:r>
              <w:rPr>
                <w:rStyle w:val="Style15"/>
                <w:rFonts w:eastAsia="Symbol" w:cs="Times New Roman" w:ascii="Times New Roman" w:hAnsi="Times New Roman"/>
                <w:b w:val="false"/>
                <w:bCs w:val="false"/>
                <w:i w:val="false"/>
                <w:caps w:val="false"/>
                <w:smallCaps w:val="false"/>
                <w:strike w:val="false"/>
                <w:dstrike w:val="false"/>
                <w:color w:val="000000"/>
                <w:spacing w:val="0"/>
                <w:sz w:val="28"/>
                <w:u w:val="none"/>
                <w:lang w:eastAsia="ru-RU"/>
              </w:rPr>
              <w:t>Раздел 14. Зеленые насаждения</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83</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sz w:val="28"/>
                <w:szCs w:val="28"/>
              </w:rPr>
            </w:pPr>
            <w:r>
              <w:rPr>
                <w:rStyle w:val="Style15"/>
                <w:rFonts w:eastAsia="Symbol" w:cs="Wingdings" w:ascii="Times New Roman" w:hAnsi="Times New Roman"/>
                <w:b w:val="false"/>
                <w:bCs w:val="false"/>
                <w:i w:val="false"/>
                <w:caps w:val="false"/>
                <w:smallCaps w:val="false"/>
                <w:strike w:val="false"/>
                <w:dstrike w:val="false"/>
                <w:color w:val="000000"/>
                <w:spacing w:val="0"/>
                <w:sz w:val="28"/>
                <w:u w:val="none"/>
                <w:lang w:eastAsia="ru-RU"/>
              </w:rPr>
              <w:t>Раздел 15. Фонтаны</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85</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keepNext w:val="false"/>
              <w:keepLines/>
              <w:widowControl/>
              <w:suppressAutoHyphens w:val="true"/>
              <w:overflowPunct w:val="false"/>
              <w:bidi w:val="0"/>
              <w:spacing w:lineRule="auto" w:line="240" w:before="0" w:after="0"/>
              <w:ind w:hanging="0" w:left="0" w:right="0"/>
              <w:contextualSpacing/>
              <w:jc w:val="both"/>
              <w:rPr>
                <w:rFonts w:ascii="Times New Roman" w:hAnsi="Times New Roman"/>
                <w:sz w:val="28"/>
                <w:szCs w:val="28"/>
              </w:rPr>
            </w:pPr>
            <w:bookmarkStart w:id="1446" w:name="sub_508_Копия_1_Копия_1"/>
            <w:bookmarkEnd w:id="1446"/>
            <w:r>
              <w:rPr>
                <w:rStyle w:val="Style15"/>
                <w:rFonts w:eastAsia="Symbol" w:cs="Wingdings" w:ascii="Times New Roman" w:hAnsi="Times New Roman"/>
                <w:b w:val="false"/>
                <w:bCs w:val="false"/>
                <w:i w:val="false"/>
                <w:caps w:val="false"/>
                <w:smallCaps w:val="false"/>
                <w:strike w:val="false"/>
                <w:dstrike w:val="false"/>
                <w:color w:val="000000"/>
                <w:spacing w:val="0"/>
                <w:sz w:val="28"/>
                <w:u w:val="none"/>
                <w:lang w:eastAsia="ru-RU"/>
              </w:rPr>
              <w:t>Раздел 16. Мемориальные объекты, памятники монументального искусства, архитектурно-художественные композиции</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85</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sz w:val="28"/>
                <w:szCs w:val="28"/>
              </w:rPr>
            </w:pPr>
            <w:r>
              <w:rPr>
                <w:rStyle w:val="Style15"/>
                <w:rFonts w:eastAsia="Symbol" w:cs="Times New Roman" w:ascii="Times New Roman" w:hAnsi="Times New Roman"/>
                <w:b w:val="false"/>
                <w:bCs w:val="false"/>
                <w:i w:val="false"/>
                <w:caps w:val="false"/>
                <w:smallCaps w:val="false"/>
                <w:strike w:val="false"/>
                <w:dstrike w:val="false"/>
                <w:color w:val="000000"/>
                <w:spacing w:val="0"/>
                <w:sz w:val="28"/>
                <w:u w:val="none"/>
                <w:lang w:eastAsia="ru-RU"/>
              </w:rPr>
              <w:t>Раздел 17. Таксофоны, банкоматы, платежные терминалы</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86</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sz w:val="28"/>
                <w:szCs w:val="28"/>
              </w:rPr>
            </w:pPr>
            <w:r>
              <w:rPr>
                <w:rStyle w:val="Style15"/>
                <w:rFonts w:eastAsia="Symbol" w:cs="Times New Roman" w:ascii="Times New Roman" w:hAnsi="Times New Roman"/>
                <w:b w:val="false"/>
                <w:bCs w:val="false"/>
                <w:i w:val="false"/>
                <w:caps w:val="false"/>
                <w:smallCaps w:val="false"/>
                <w:strike w:val="false"/>
                <w:dstrike w:val="false"/>
                <w:color w:val="000000"/>
                <w:spacing w:val="0"/>
                <w:sz w:val="28"/>
                <w:szCs w:val="28"/>
                <w:u w:val="none"/>
                <w:lang w:eastAsia="ru-RU"/>
              </w:rPr>
              <w:t>Раздел 18. Общественные туалеты</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86</w:t>
            </w:r>
          </w:p>
        </w:tc>
      </w:tr>
      <w:tr>
        <w:trPr>
          <w:trHeight w:val="192" w:hRule="atLeast"/>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sz w:val="28"/>
                <w:szCs w:val="28"/>
              </w:rPr>
            </w:pPr>
            <w:r>
              <w:rPr>
                <w:rStyle w:val="Style15"/>
                <w:rFonts w:eastAsia="Symbol" w:cs="Times New Roman" w:ascii="Times New Roman" w:hAnsi="Times New Roman"/>
                <w:b w:val="false"/>
                <w:bCs w:val="false"/>
                <w:i w:val="false"/>
                <w:caps w:val="false"/>
                <w:smallCaps w:val="false"/>
                <w:strike w:val="false"/>
                <w:dstrike w:val="false"/>
                <w:color w:val="000000"/>
                <w:spacing w:val="0"/>
                <w:sz w:val="28"/>
                <w:u w:val="none"/>
                <w:lang w:eastAsia="ru-RU"/>
              </w:rPr>
              <w:t>Раздел 19. Площадки для выгула собак</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87</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sz w:val="28"/>
                <w:szCs w:val="28"/>
              </w:rPr>
            </w:pPr>
            <w:r>
              <w:rPr>
                <w:rStyle w:val="Style15"/>
                <w:rFonts w:eastAsia="Symbol" w:cs="Wingdings" w:ascii="Times New Roman" w:hAnsi="Times New Roman"/>
                <w:b w:val="false"/>
                <w:bCs w:val="false"/>
                <w:i w:val="false"/>
                <w:caps w:val="false"/>
                <w:smallCaps w:val="false"/>
                <w:strike w:val="false"/>
                <w:dstrike w:val="false"/>
                <w:color w:val="000000"/>
                <w:spacing w:val="0"/>
                <w:sz w:val="28"/>
                <w:u w:val="none"/>
                <w:lang w:eastAsia="ru-RU"/>
              </w:rPr>
              <w:t>Раздел 20. Ограждения</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87</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Style23"/>
              <w:spacing w:lineRule="auto" w:line="240" w:before="0" w:after="0"/>
              <w:rPr>
                <w:rFonts w:ascii="Times New Roman" w:hAnsi="Times New Roman"/>
                <w:sz w:val="28"/>
                <w:szCs w:val="28"/>
              </w:rPr>
            </w:pPr>
            <w:r>
              <w:rPr>
                <w:rStyle w:val="Style15"/>
                <w:rFonts w:eastAsia="Symbol" w:cs="Wingdings" w:ascii="Times New Roman" w:hAnsi="Times New Roman"/>
                <w:b w:val="false"/>
                <w:bCs w:val="false"/>
                <w:i w:val="false"/>
                <w:caps w:val="false"/>
                <w:smallCaps w:val="false"/>
                <w:color w:val="000000"/>
                <w:spacing w:val="0"/>
                <w:sz w:val="28"/>
                <w:szCs w:val="28"/>
                <w:lang w:eastAsia="ru-RU"/>
              </w:rPr>
              <w:t>Раздел 21. Уличное искусство (стрит-арт; граффити)</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89</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BodyTextFirstIndent"/>
              <w:bidi w:val="0"/>
              <w:spacing w:lineRule="auto" w:line="240" w:before="0" w:after="0"/>
              <w:ind w:hanging="0" w:left="0" w:right="0"/>
              <w:contextualSpacing/>
              <w:jc w:val="both"/>
              <w:rPr>
                <w:rFonts w:ascii="Times New Roman" w:hAnsi="Times New Roman"/>
                <w:sz w:val="28"/>
                <w:szCs w:val="28"/>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22. Торговые павильоны, киоски</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89</w:t>
            </w:r>
          </w:p>
        </w:tc>
      </w:tr>
      <w:tr>
        <w:trPr/>
        <w:tc>
          <w:tcPr>
            <w:tcW w:w="9352" w:type="dxa"/>
            <w:gridSpan w:val="3"/>
            <w:tcBorders/>
          </w:tcPr>
          <w:p>
            <w:pPr>
              <w:pStyle w:val="Heading1"/>
              <w:bidi w:val="0"/>
              <w:spacing w:lineRule="auto" w:line="240" w:before="0" w:after="0"/>
              <w:ind w:hanging="0" w:left="0"/>
              <w:contextualSpacing/>
              <w:jc w:val="both"/>
              <w:rPr>
                <w:rFonts w:ascii="Times New Roman" w:hAnsi="Times New Roman"/>
                <w:sz w:val="28"/>
                <w:szCs w:val="28"/>
              </w:rPr>
            </w:pPr>
            <w:bookmarkStart w:id="1447" w:name="sub_10600_Копия_1_Копия_1"/>
            <w:bookmarkEnd w:id="1447"/>
            <w:r>
              <w:rPr>
                <w:rStyle w:val="Style15"/>
                <w:rFonts w:eastAsia="Symbol" w:cs="Wingdings" w:ascii="Times New Roman" w:hAnsi="Times New Roman"/>
                <w:b w:val="false"/>
                <w:bCs w:val="false"/>
                <w:i w:val="false"/>
                <w:caps w:val="false"/>
                <w:smallCaps w:val="false"/>
                <w:color w:val="000000"/>
                <w:spacing w:val="0"/>
                <w:sz w:val="28"/>
                <w:lang w:eastAsia="ru-RU"/>
              </w:rPr>
              <w:t>Глава 7. Организация передвижения машин и механизмов</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92</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BodyTextFirstIndent"/>
              <w:bidi w:val="0"/>
              <w:spacing w:lineRule="auto" w:line="240" w:before="0" w:after="0"/>
              <w:ind w:hanging="0" w:left="0" w:right="0"/>
              <w:contextualSpacing/>
              <w:jc w:val="both"/>
              <w:rPr>
                <w:rFonts w:ascii="Times New Roman" w:hAnsi="Times New Roman"/>
                <w:b w:val="false"/>
                <w:bCs w:val="false"/>
                <w:color w:val="000000"/>
                <w:sz w:val="28"/>
                <w:szCs w:val="28"/>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1. Общие положения</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92</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b w:val="false"/>
                <w:bCs w:val="false"/>
                <w:color w:val="000000"/>
                <w:sz w:val="28"/>
                <w:szCs w:val="28"/>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2. Средства индивидуальной мобильности</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94</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sz w:val="28"/>
                <w:szCs w:val="28"/>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3. Остановочные пункты</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95</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b w:val="false"/>
                <w:bCs w:val="false"/>
                <w:color w:val="000000"/>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4. Объекты развозной торговли</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101</w:t>
            </w:r>
          </w:p>
        </w:tc>
      </w:tr>
      <w:tr>
        <w:trPr/>
        <w:tc>
          <w:tcPr>
            <w:tcW w:w="9352" w:type="dxa"/>
            <w:gridSpan w:val="3"/>
            <w:tcBorders/>
          </w:tcPr>
          <w:p>
            <w:pPr>
              <w:pStyle w:val="Heading1"/>
              <w:bidi w:val="0"/>
              <w:spacing w:lineRule="auto" w:line="240" w:before="0" w:after="0"/>
              <w:ind w:hanging="0" w:left="0"/>
              <w:contextualSpacing/>
              <w:jc w:val="both"/>
              <w:rPr>
                <w:rFonts w:ascii="Times New Roman" w:hAnsi="Times New Roman"/>
                <w:b w:val="false"/>
                <w:bCs w:val="false"/>
                <w:color w:val="000000"/>
              </w:rPr>
            </w:pPr>
            <w:bookmarkStart w:id="1448" w:name="sub_10700_Копия_1_Копия_1"/>
            <w:bookmarkEnd w:id="1448"/>
            <w:r>
              <w:rPr>
                <w:rFonts w:ascii="Times New Roman" w:hAnsi="Times New Roman"/>
                <w:b w:val="false"/>
                <w:bCs w:val="false"/>
                <w:color w:val="000000"/>
              </w:rPr>
              <w:t>Глава 8. Организация производства земляных работ и работ, влекущих нарушение благоустройства и (или) природного ландшафта</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101</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b w:val="false"/>
                <w:bCs w:val="false"/>
                <w:color w:val="000000"/>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1. Общие положения</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101</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keepNext w:val="false"/>
              <w:keepLines/>
              <w:widowControl/>
              <w:suppressAutoHyphens w:val="true"/>
              <w:overflowPunct w:val="false"/>
              <w:bidi w:val="0"/>
              <w:spacing w:lineRule="auto" w:line="240" w:before="0" w:after="0"/>
              <w:ind w:hanging="0" w:left="0" w:right="0"/>
              <w:contextualSpacing/>
              <w:jc w:val="both"/>
              <w:rPr>
                <w:rFonts w:ascii="Times New Roman" w:hAnsi="Times New Roman"/>
                <w:b w:val="false"/>
                <w:bCs w:val="false"/>
                <w:color w:val="000000"/>
              </w:rPr>
            </w:pPr>
            <w:bookmarkStart w:id="1449" w:name="sub_702_Копия_1_Копия_1"/>
            <w:bookmarkEnd w:id="1449"/>
            <w:r>
              <w:rPr>
                <w:b w:val="false"/>
                <w:bCs w:val="false"/>
                <w:color w:val="000000"/>
              </w:rPr>
              <w:t>Раздел</w:t>
            </w:r>
            <w:r>
              <w:rPr>
                <w:rFonts w:ascii="Times New Roman" w:hAnsi="Times New Roman"/>
                <w:b w:val="false"/>
                <w:bCs w:val="false"/>
                <w:color w:val="000000"/>
              </w:rPr>
              <w:t xml:space="preserve"> 2. Орган</w:t>
            </w:r>
            <w:r>
              <w:rPr>
                <w:b w:val="false"/>
                <w:bCs w:val="false"/>
                <w:color w:val="000000"/>
              </w:rPr>
              <w:t>изация производства работ, влекущих ограничение движения транспорта по дорогам общего пользования</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103</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38" w:type="dxa"/>
            <w:tcBorders/>
          </w:tcPr>
          <w:p>
            <w:pPr>
              <w:pStyle w:val="Heading1"/>
              <w:bidi w:val="0"/>
              <w:spacing w:lineRule="auto" w:line="240" w:before="0" w:after="0"/>
              <w:ind w:hanging="0" w:left="0"/>
              <w:contextualSpacing/>
              <w:jc w:val="both"/>
              <w:rPr>
                <w:rFonts w:ascii="Times New Roman" w:hAnsi="Times New Roman"/>
                <w:b w:val="false"/>
                <w:bCs w:val="false"/>
                <w:color w:val="000000"/>
              </w:rPr>
            </w:pPr>
            <w:r>
              <w:rPr>
                <w:rStyle w:val="Style15"/>
                <w:rFonts w:eastAsia="Symbol" w:cs="Wingdings" w:ascii="Times New Roman" w:hAnsi="Times New Roman"/>
                <w:b w:val="false"/>
                <w:bCs w:val="false"/>
                <w:i w:val="false"/>
                <w:caps w:val="false"/>
                <w:smallCaps w:val="false"/>
                <w:color w:val="000000"/>
                <w:spacing w:val="0"/>
                <w:sz w:val="28"/>
                <w:lang w:eastAsia="ru-RU"/>
              </w:rPr>
              <w:t>Подраздел 1. Производство плановых земляных работ</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103</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38" w:type="dxa"/>
            <w:tcBorders/>
          </w:tcPr>
          <w:p>
            <w:pPr>
              <w:pStyle w:val="Heading1"/>
              <w:bidi w:val="0"/>
              <w:spacing w:lineRule="auto" w:line="240" w:before="0" w:after="0"/>
              <w:ind w:hanging="0" w:left="0"/>
              <w:contextualSpacing/>
              <w:jc w:val="both"/>
              <w:rPr>
                <w:rFonts w:ascii="Times New Roman" w:hAnsi="Times New Roman"/>
                <w:b w:val="false"/>
                <w:bCs w:val="false"/>
                <w:color w:val="000000"/>
              </w:rPr>
            </w:pPr>
            <w:r>
              <w:rPr>
                <w:rStyle w:val="Style15"/>
                <w:rFonts w:eastAsia="Symbol" w:cs="Wingdings" w:ascii="Times New Roman" w:hAnsi="Times New Roman"/>
                <w:b w:val="false"/>
                <w:bCs w:val="false"/>
                <w:i w:val="false"/>
                <w:caps w:val="false"/>
                <w:smallCaps w:val="false"/>
                <w:color w:val="000000"/>
                <w:spacing w:val="0"/>
                <w:sz w:val="28"/>
                <w:lang w:eastAsia="ru-RU"/>
              </w:rPr>
              <w:t>Подраздел 2. Производство аварийных работ</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104</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keepNext w:val="false"/>
              <w:keepLines/>
              <w:widowControl/>
              <w:suppressAutoHyphens w:val="true"/>
              <w:overflowPunct w:val="false"/>
              <w:bidi w:val="0"/>
              <w:spacing w:lineRule="auto" w:line="240" w:before="0" w:after="0"/>
              <w:ind w:hanging="0" w:left="57" w:right="0"/>
              <w:contextualSpacing/>
              <w:jc w:val="both"/>
              <w:rPr>
                <w:rFonts w:ascii="Times New Roman" w:hAnsi="Times New Roman"/>
                <w:b w:val="false"/>
                <w:bCs w:val="false"/>
                <w:color w:val="000000"/>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3. Условия разработки исходной документации для проектирования и строительства</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105</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keepNext w:val="false"/>
              <w:keepLines/>
              <w:widowControl/>
              <w:suppressAutoHyphens w:val="true"/>
              <w:overflowPunct w:val="false"/>
              <w:bidi w:val="0"/>
              <w:spacing w:lineRule="auto" w:line="240" w:before="0" w:after="0"/>
              <w:ind w:hanging="0" w:left="57" w:right="0"/>
              <w:contextualSpacing/>
              <w:jc w:val="both"/>
              <w:rPr>
                <w:rFonts w:ascii="Times New Roman" w:hAnsi="Times New Roman"/>
                <w:b w:val="false"/>
                <w:bCs w:val="false"/>
                <w:color w:val="000000"/>
              </w:rPr>
            </w:pPr>
            <w:bookmarkStart w:id="1450" w:name="sub_704_Копия_1_Копия_1"/>
            <w:bookmarkEnd w:id="1450"/>
            <w:r>
              <w:rPr>
                <w:b w:val="false"/>
                <w:bCs w:val="false"/>
                <w:color w:val="000000"/>
              </w:rPr>
              <w:t>Раз</w:t>
            </w:r>
            <w:r>
              <w:rPr>
                <w:rFonts w:ascii="Times New Roman" w:hAnsi="Times New Roman"/>
                <w:b w:val="false"/>
                <w:bCs w:val="false"/>
                <w:color w:val="000000"/>
              </w:rPr>
              <w:t>дел 4. Соглас</w:t>
            </w:r>
            <w:r>
              <w:rPr>
                <w:b w:val="false"/>
                <w:bCs w:val="false"/>
                <w:color w:val="000000"/>
              </w:rPr>
              <w:t>ование проектной документации и условий осуществления земляных работ</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105</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keepNext w:val="false"/>
              <w:keepLines/>
              <w:widowControl/>
              <w:suppressAutoHyphens w:val="true"/>
              <w:overflowPunct w:val="false"/>
              <w:bidi w:val="0"/>
              <w:spacing w:lineRule="auto" w:line="240" w:before="0" w:after="0"/>
              <w:ind w:hanging="0" w:left="0" w:right="0"/>
              <w:contextualSpacing/>
              <w:jc w:val="both"/>
              <w:rPr>
                <w:rFonts w:ascii="Times New Roman" w:hAnsi="Times New Roman"/>
                <w:b w:val="false"/>
                <w:bCs w:val="false"/>
                <w:color w:val="000000"/>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5. Организация и производство работ, требования к содержанию зон производства работ</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106</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b w:val="false"/>
                <w:bCs w:val="false"/>
                <w:color w:val="000000"/>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6. Оформление исполнительной документации</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110</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bidi w:val="0"/>
              <w:spacing w:lineRule="auto" w:line="240" w:before="0" w:after="0"/>
              <w:ind w:hanging="0" w:left="0"/>
              <w:contextualSpacing/>
              <w:jc w:val="both"/>
              <w:rPr>
                <w:rFonts w:ascii="Times New Roman" w:hAnsi="Times New Roman"/>
                <w:b w:val="false"/>
                <w:bCs w:val="false"/>
                <w:color w:val="000000"/>
              </w:rPr>
            </w:pPr>
            <w:r>
              <w:rPr>
                <w:rStyle w:val="Style15"/>
                <w:rFonts w:eastAsia="Symbol" w:cs="Wingdings" w:ascii="Times New Roman" w:hAnsi="Times New Roman"/>
                <w:b w:val="false"/>
                <w:bCs w:val="false"/>
                <w:i w:val="false"/>
                <w:caps w:val="false"/>
                <w:smallCaps w:val="false"/>
                <w:color w:val="000000"/>
                <w:spacing w:val="0"/>
                <w:sz w:val="28"/>
                <w:lang w:eastAsia="ru-RU"/>
              </w:rPr>
              <w:t>Раздел 7. Восстановление благоустройства</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110</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8735" w:type="dxa"/>
            <w:gridSpan w:val="2"/>
            <w:tcBorders/>
          </w:tcPr>
          <w:p>
            <w:pPr>
              <w:pStyle w:val="Heading1"/>
              <w:keepNext w:val="false"/>
              <w:keepLines/>
              <w:widowControl/>
              <w:suppressAutoHyphens w:val="true"/>
              <w:overflowPunct w:val="false"/>
              <w:bidi w:val="0"/>
              <w:spacing w:lineRule="auto" w:line="240" w:before="0" w:after="0"/>
              <w:ind w:hanging="0" w:left="57" w:right="0"/>
              <w:contextualSpacing/>
              <w:jc w:val="both"/>
              <w:rPr>
                <w:rFonts w:ascii="Times New Roman" w:hAnsi="Times New Roman"/>
                <w:b w:val="false"/>
                <w:bCs w:val="false"/>
                <w:color w:val="000000"/>
              </w:rPr>
            </w:pPr>
            <w:bookmarkStart w:id="1451" w:name="sub_708_Копия_1_Копия_1"/>
            <w:bookmarkEnd w:id="1451"/>
            <w:r>
              <w:rPr>
                <w:b w:val="false"/>
                <w:bCs w:val="false"/>
                <w:color w:val="000000"/>
              </w:rPr>
              <w:t>Разд</w:t>
            </w:r>
            <w:r>
              <w:rPr>
                <w:rFonts w:ascii="Times New Roman" w:hAnsi="Times New Roman"/>
                <w:b w:val="false"/>
                <w:bCs w:val="false"/>
                <w:color w:val="000000"/>
              </w:rPr>
              <w:t>ел 8. Раз</w:t>
            </w:r>
            <w:r>
              <w:rPr>
                <w:b w:val="false"/>
                <w:bCs w:val="false"/>
                <w:color w:val="000000"/>
              </w:rPr>
              <w:t>решение на осуществление земляных работ (ордер) и работ, влекущих нарушение благоустройства и (или) природного ландшафта</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113</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38" w:type="dxa"/>
            <w:tcBorders/>
          </w:tcPr>
          <w:p>
            <w:pPr>
              <w:pStyle w:val="Heading1"/>
              <w:keepNext w:val="false"/>
              <w:keepLines/>
              <w:widowControl/>
              <w:suppressAutoHyphens w:val="true"/>
              <w:overflowPunct w:val="false"/>
              <w:bidi w:val="0"/>
              <w:spacing w:lineRule="auto" w:line="240" w:before="0" w:after="0"/>
              <w:ind w:hanging="0" w:left="57" w:right="0"/>
              <w:contextualSpacing/>
              <w:jc w:val="both"/>
              <w:rPr>
                <w:rFonts w:ascii="Times New Roman" w:hAnsi="Times New Roman"/>
                <w:b w:val="false"/>
                <w:bCs w:val="false"/>
                <w:color w:val="000000"/>
              </w:rPr>
            </w:pPr>
            <w:r>
              <w:rPr>
                <w:rStyle w:val="Style15"/>
                <w:rFonts w:eastAsia="Symbol" w:cs="Wingdings" w:ascii="Times New Roman" w:hAnsi="Times New Roman"/>
                <w:b w:val="false"/>
                <w:bCs w:val="false"/>
                <w:i w:val="false"/>
                <w:caps w:val="false"/>
                <w:smallCaps w:val="false"/>
                <w:color w:val="000000"/>
                <w:spacing w:val="0"/>
                <w:sz w:val="28"/>
                <w:lang w:eastAsia="ru-RU"/>
              </w:rPr>
              <w:t>Подраздел 1. Выдача, продление, закрытие разрешения на осуществление земляных работ (ордера)</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113</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38" w:type="dxa"/>
            <w:tcBorders/>
          </w:tcPr>
          <w:p>
            <w:pPr>
              <w:pStyle w:val="Heading1"/>
              <w:keepNext w:val="false"/>
              <w:keepLines/>
              <w:widowControl/>
              <w:suppressAutoHyphens w:val="true"/>
              <w:overflowPunct w:val="false"/>
              <w:bidi w:val="0"/>
              <w:spacing w:lineRule="auto" w:line="240" w:before="0" w:after="0"/>
              <w:ind w:hanging="0" w:left="57" w:right="0"/>
              <w:contextualSpacing/>
              <w:jc w:val="both"/>
              <w:rPr>
                <w:rFonts w:ascii="Times New Roman" w:hAnsi="Times New Roman"/>
                <w:b w:val="false"/>
                <w:bCs w:val="false"/>
                <w:color w:val="000000"/>
              </w:rPr>
            </w:pPr>
            <w:bookmarkStart w:id="1452" w:name="sub_70802_Копия_1_Копия_1"/>
            <w:bookmarkEnd w:id="1452"/>
            <w:r>
              <w:rPr>
                <w:rStyle w:val="Style15"/>
                <w:rFonts w:eastAsia="Symbol" w:cs="Wingdings" w:ascii="Times New Roman" w:hAnsi="Times New Roman"/>
                <w:b w:val="false"/>
                <w:bCs w:val="false"/>
                <w:i w:val="false"/>
                <w:caps w:val="false"/>
                <w:smallCaps w:val="false"/>
                <w:color w:val="000000"/>
                <w:spacing w:val="0"/>
                <w:sz w:val="28"/>
                <w:lang w:eastAsia="ru-RU"/>
              </w:rPr>
              <w:t>Подраздел 2. Получение разрешения на осуществление аварийных работ</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114</w:t>
            </w:r>
          </w:p>
        </w:tc>
      </w:tr>
      <w:tr>
        <w:trPr/>
        <w:tc>
          <w:tcPr>
            <w:tcW w:w="9352" w:type="dxa"/>
            <w:gridSpan w:val="3"/>
            <w:tcBorders/>
          </w:tcPr>
          <w:p>
            <w:pPr>
              <w:pStyle w:val="Heading1"/>
              <w:bidi w:val="0"/>
              <w:spacing w:lineRule="auto" w:line="240" w:before="0" w:after="0"/>
              <w:ind w:hanging="0" w:left="0"/>
              <w:contextualSpacing/>
              <w:jc w:val="both"/>
              <w:rPr>
                <w:rFonts w:ascii="Times New Roman" w:hAnsi="Times New Roman"/>
                <w:b w:val="false"/>
                <w:bCs w:val="false"/>
                <w:color w:val="000000"/>
              </w:rPr>
            </w:pPr>
            <w:bookmarkStart w:id="1453" w:name="sub_10800_Копия_1_Копия_1"/>
            <w:bookmarkEnd w:id="1453"/>
            <w:r>
              <w:rPr>
                <w:rStyle w:val="Style15"/>
                <w:rFonts w:eastAsia="Symbol" w:cs="Wingdings" w:ascii="Times New Roman" w:hAnsi="Times New Roman"/>
                <w:b w:val="false"/>
                <w:bCs w:val="false"/>
                <w:i w:val="false"/>
                <w:caps w:val="false"/>
                <w:smallCaps w:val="false"/>
                <w:color w:val="000000"/>
                <w:spacing w:val="0"/>
                <w:sz w:val="28"/>
                <w:lang w:eastAsia="ru-RU"/>
              </w:rPr>
              <w:t>Глава 9. Контроль исполнения Правил и ответственность за их нарушение</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116</w:t>
            </w:r>
          </w:p>
        </w:tc>
      </w:tr>
      <w:tr>
        <w:trPr/>
        <w:tc>
          <w:tcPr>
            <w:tcW w:w="9352" w:type="dxa"/>
            <w:gridSpan w:val="3"/>
            <w:tcBorders/>
          </w:tcPr>
          <w:p>
            <w:pPr>
              <w:pStyle w:val="BodyTextFirstIndent"/>
              <w:bidi w:val="0"/>
              <w:spacing w:lineRule="auto" w:line="240" w:before="0" w:after="0"/>
              <w:ind w:hanging="0" w:left="0" w:right="0"/>
              <w:contextualSpacing/>
              <w:jc w:val="both"/>
              <w:rPr>
                <w:rFonts w:ascii="Times New Roman" w:hAnsi="Times New Roman"/>
                <w:b w:val="false"/>
                <w:bCs w:val="false"/>
                <w:color w:val="000000"/>
              </w:rPr>
            </w:pPr>
            <w:r>
              <w:rPr>
                <w:rStyle w:val="Style15"/>
                <w:rFonts w:eastAsia="Symbol" w:cs="Wingdings" w:ascii="Times New Roman" w:hAnsi="Times New Roman"/>
                <w:b w:val="false"/>
                <w:bCs w:val="false"/>
                <w:i w:val="false"/>
                <w:caps w:val="false"/>
                <w:smallCaps w:val="false"/>
                <w:color w:val="000000"/>
                <w:spacing w:val="0"/>
                <w:sz w:val="28"/>
                <w:lang w:eastAsia="ru-RU"/>
              </w:rPr>
              <w:t>Приложение 1. Классификация объектов улично-дорожной сети по особенностям проведения зимней и летней уборки</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117</w:t>
            </w:r>
          </w:p>
        </w:tc>
      </w:tr>
      <w:tr>
        <w:trPr/>
        <w:tc>
          <w:tcPr>
            <w:tcW w:w="9352" w:type="dxa"/>
            <w:gridSpan w:val="3"/>
            <w:tcBorders/>
          </w:tcPr>
          <w:p>
            <w:pPr>
              <w:pStyle w:val="BodyTextFirstIndent"/>
              <w:bidi w:val="0"/>
              <w:spacing w:lineRule="auto" w:line="240" w:before="0" w:after="0"/>
              <w:ind w:hanging="0" w:left="0" w:right="0"/>
              <w:contextualSpacing/>
              <w:jc w:val="both"/>
              <w:rPr>
                <w:rFonts w:ascii="Times New Roman" w:hAnsi="Times New Roman"/>
                <w:b w:val="false"/>
                <w:bCs w:val="false"/>
                <w:color w:val="000000"/>
              </w:rPr>
            </w:pPr>
            <w:r>
              <w:rPr>
                <w:rStyle w:val="Style15"/>
                <w:rFonts w:eastAsia="Symbol" w:cs="Wingdings" w:ascii="Times New Roman" w:hAnsi="Times New Roman"/>
                <w:b w:val="false"/>
                <w:bCs w:val="false"/>
                <w:i w:val="false"/>
                <w:caps w:val="false"/>
                <w:smallCaps w:val="false"/>
                <w:color w:val="000000"/>
                <w:spacing w:val="0"/>
                <w:sz w:val="28"/>
                <w:lang w:eastAsia="ru-RU"/>
              </w:rPr>
              <w:t>Приложение 2. Правила размещения вывесок и информационных конструкций</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119</w:t>
            </w:r>
          </w:p>
        </w:tc>
      </w:tr>
      <w:tr>
        <w:trPr/>
        <w:tc>
          <w:tcPr>
            <w:tcW w:w="9352" w:type="dxa"/>
            <w:gridSpan w:val="3"/>
            <w:tcBorders/>
          </w:tcPr>
          <w:p>
            <w:pPr>
              <w:pStyle w:val="BodyTextFirstIndent"/>
              <w:bidi w:val="0"/>
              <w:spacing w:lineRule="auto" w:line="240" w:before="0" w:after="0"/>
              <w:ind w:hanging="0" w:left="0" w:right="0"/>
              <w:contextualSpacing/>
              <w:jc w:val="both"/>
              <w:rPr>
                <w:rFonts w:ascii="Times New Roman" w:hAnsi="Times New Roman"/>
                <w:b w:val="false"/>
                <w:bCs w:val="false"/>
                <w:color w:val="000000"/>
              </w:rPr>
            </w:pPr>
            <w:r>
              <w:rPr>
                <w:rStyle w:val="Style15"/>
                <w:rFonts w:eastAsia="Symbol" w:cs="Wingdings" w:ascii="Times New Roman" w:hAnsi="Times New Roman"/>
                <w:b w:val="false"/>
                <w:bCs w:val="false"/>
                <w:i w:val="false"/>
                <w:caps w:val="false"/>
                <w:smallCaps w:val="false"/>
                <w:color w:val="000000"/>
                <w:spacing w:val="0"/>
                <w:sz w:val="28"/>
                <w:lang w:eastAsia="ru-RU"/>
              </w:rPr>
              <w:t>Приложение 3. Типы остановочных павильонов</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144</w:t>
            </w:r>
          </w:p>
        </w:tc>
      </w:tr>
      <w:tr>
        <w:trPr/>
        <w:tc>
          <w:tcPr>
            <w:tcW w:w="9352" w:type="dxa"/>
            <w:gridSpan w:val="3"/>
            <w:tcBorders/>
          </w:tcPr>
          <w:p>
            <w:pPr>
              <w:pStyle w:val="BodyTextFirstIndent"/>
              <w:bidi w:val="0"/>
              <w:spacing w:lineRule="auto" w:line="240" w:before="0" w:after="0"/>
              <w:ind w:hanging="0" w:left="0" w:right="0"/>
              <w:contextualSpacing/>
              <w:jc w:val="both"/>
              <w:rPr>
                <w:rFonts w:ascii="Times New Roman" w:hAnsi="Times New Roman"/>
                <w:b w:val="false"/>
                <w:bCs w:val="false"/>
                <w:color w:val="000000"/>
              </w:rPr>
            </w:pPr>
            <w:r>
              <w:rPr>
                <w:rStyle w:val="Style15"/>
                <w:rFonts w:eastAsia="Symbol" w:cs="Wingdings" w:ascii="Times New Roman" w:hAnsi="Times New Roman"/>
                <w:b w:val="false"/>
                <w:bCs w:val="false"/>
                <w:i w:val="false"/>
                <w:caps w:val="false"/>
                <w:smallCaps w:val="false"/>
                <w:color w:val="000000"/>
                <w:spacing w:val="0"/>
                <w:sz w:val="28"/>
                <w:lang w:eastAsia="ru-RU"/>
              </w:rPr>
              <w:t>Приложение 4. Типы торговых павильонов</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146</w:t>
            </w:r>
          </w:p>
        </w:tc>
      </w:tr>
      <w:tr>
        <w:trPr/>
        <w:tc>
          <w:tcPr>
            <w:tcW w:w="9352" w:type="dxa"/>
            <w:gridSpan w:val="3"/>
            <w:tcBorders/>
          </w:tcPr>
          <w:p>
            <w:pPr>
              <w:pStyle w:val="BodyTextFirstIndent"/>
              <w:bidi w:val="0"/>
              <w:spacing w:lineRule="auto" w:line="240" w:before="0" w:after="0"/>
              <w:ind w:hanging="0" w:left="0" w:right="0"/>
              <w:contextualSpacing/>
              <w:jc w:val="both"/>
              <w:rPr>
                <w:rFonts w:ascii="Times New Roman" w:hAnsi="Times New Roman"/>
                <w:b w:val="false"/>
                <w:bCs w:val="false"/>
                <w:color w:val="000000"/>
              </w:rPr>
            </w:pPr>
            <w:r>
              <w:rPr>
                <w:rStyle w:val="Style15"/>
                <w:rFonts w:eastAsia="Symbol" w:cs="Wingdings" w:ascii="Times New Roman" w:hAnsi="Times New Roman"/>
                <w:b w:val="false"/>
                <w:bCs w:val="false"/>
                <w:i w:val="false"/>
                <w:caps w:val="false"/>
                <w:smallCaps w:val="false"/>
                <w:color w:val="000000"/>
                <w:spacing w:val="0"/>
                <w:sz w:val="28"/>
                <w:lang w:eastAsia="ru-RU"/>
              </w:rPr>
              <w:t xml:space="preserve">Приложение 5. </w:t>
            </w:r>
            <w:r>
              <w:rPr>
                <w:rStyle w:val="Style15"/>
                <w:rFonts w:eastAsia="Symbol" w:cs="Wingdings" w:ascii="Times New Roman" w:hAnsi="Times New Roman"/>
                <w:b w:val="false"/>
                <w:bCs w:val="false"/>
                <w:i w:val="false"/>
                <w:caps w:val="false"/>
                <w:smallCaps w:val="false"/>
                <w:color w:val="111111"/>
                <w:spacing w:val="0"/>
                <w:sz w:val="28"/>
                <w:lang w:eastAsia="ru-RU"/>
              </w:rPr>
              <w:t>Т</w:t>
            </w:r>
            <w:r>
              <w:rPr>
                <w:rStyle w:val="Style15"/>
                <w:rFonts w:eastAsia="Symbol" w:cs="Wingdings" w:ascii="Times New Roman" w:hAnsi="Times New Roman"/>
                <w:b w:val="false"/>
                <w:bCs w:val="false"/>
                <w:i w:val="false"/>
                <w:caps w:val="false"/>
                <w:smallCaps w:val="false"/>
                <w:color w:val="000000"/>
                <w:spacing w:val="0"/>
                <w:sz w:val="28"/>
                <w:lang w:eastAsia="ru-RU"/>
              </w:rPr>
              <w:t>ипы контейнерных площадок для накопления ТКО</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148</w:t>
            </w:r>
          </w:p>
        </w:tc>
      </w:tr>
      <w:tr>
        <w:trPr/>
        <w:tc>
          <w:tcPr>
            <w:tcW w:w="9352" w:type="dxa"/>
            <w:gridSpan w:val="3"/>
            <w:tcBorders/>
          </w:tcPr>
          <w:p>
            <w:pPr>
              <w:pStyle w:val="BodyTextFirstIndent"/>
              <w:bidi w:val="0"/>
              <w:spacing w:lineRule="auto" w:line="240" w:before="0" w:after="0"/>
              <w:ind w:hanging="0" w:left="0" w:right="0"/>
              <w:contextualSpacing/>
              <w:jc w:val="both"/>
              <w:rPr>
                <w:rFonts w:ascii="Times New Roman" w:hAnsi="Times New Roman"/>
                <w:b w:val="false"/>
                <w:bCs w:val="false"/>
                <w:color w:val="000000"/>
              </w:rPr>
            </w:pPr>
            <w:r>
              <w:rPr>
                <w:rStyle w:val="Style15"/>
                <w:rFonts w:ascii="Times New Roman" w:hAnsi="Times New Roman"/>
                <w:b w:val="false"/>
                <w:bCs w:val="false"/>
                <w:i w:val="false"/>
                <w:caps w:val="false"/>
                <w:smallCaps w:val="false"/>
                <w:spacing w:val="0"/>
                <w:sz w:val="28"/>
                <w:lang w:eastAsia="ru-RU"/>
              </w:rPr>
              <w:t xml:space="preserve">Приложение 6. </w:t>
            </w:r>
            <w:r>
              <w:rPr>
                <w:rStyle w:val="Style16"/>
                <w:rFonts w:ascii="Times New Roman" w:hAnsi="Times New Roman"/>
                <w:b w:val="false"/>
                <w:bCs w:val="false"/>
                <w:i w:val="false"/>
                <w:caps w:val="false"/>
                <w:smallCaps w:val="false"/>
                <w:color w:val="000000"/>
                <w:spacing w:val="0"/>
                <w:sz w:val="28"/>
                <w:szCs w:val="28"/>
                <w:lang w:eastAsia="ru-RU"/>
              </w:rPr>
              <w:t>Типы многофункциональных опор</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154</w:t>
            </w:r>
          </w:p>
        </w:tc>
      </w:tr>
      <w:tr>
        <w:trPr/>
        <w:tc>
          <w:tcPr>
            <w:tcW w:w="9352" w:type="dxa"/>
            <w:gridSpan w:val="3"/>
            <w:tcBorders/>
          </w:tcPr>
          <w:p>
            <w:pPr>
              <w:pStyle w:val="BodyTextFirstIndent"/>
              <w:bidi w:val="0"/>
              <w:spacing w:lineRule="auto" w:line="240" w:before="0" w:after="0"/>
              <w:ind w:hanging="0" w:left="0" w:right="0"/>
              <w:contextualSpacing/>
              <w:jc w:val="both"/>
              <w:rPr>
                <w:rFonts w:ascii="Times New Roman" w:hAnsi="Times New Roman"/>
                <w:b w:val="false"/>
                <w:bCs w:val="false"/>
                <w:color w:val="000000"/>
              </w:rPr>
            </w:pPr>
            <w:r>
              <w:rPr>
                <w:rStyle w:val="Style15"/>
                <w:rFonts w:ascii="Times New Roman" w:hAnsi="Times New Roman"/>
                <w:b w:val="false"/>
                <w:bCs w:val="false"/>
                <w:i w:val="false"/>
                <w:caps w:val="false"/>
                <w:smallCaps w:val="false"/>
                <w:spacing w:val="0"/>
                <w:sz w:val="28"/>
                <w:lang w:eastAsia="ru-RU"/>
              </w:rPr>
              <w:t xml:space="preserve">Приложение 7. </w:t>
            </w:r>
            <w:r>
              <w:rPr>
                <w:rStyle w:val="Style15"/>
                <w:rFonts w:ascii="Times New Roman" w:hAnsi="Times New Roman"/>
                <w:b w:val="false"/>
                <w:bCs w:val="false"/>
                <w:i w:val="false"/>
                <w:caps w:val="false"/>
                <w:smallCaps w:val="false"/>
                <w:color w:val="000000"/>
                <w:spacing w:val="0"/>
                <w:sz w:val="28"/>
                <w:szCs w:val="28"/>
                <w:lang w:eastAsia="ru-RU"/>
              </w:rPr>
              <w:t>Методические рекомендации по подготовке карты-схемы границ прилегающей территории</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p>
            <w:pPr>
              <w:pStyle w:val="Style23"/>
              <w:spacing w:lineRule="auto" w:line="240" w:before="0" w:after="0"/>
              <w:rPr>
                <w:rFonts w:ascii="Times New Roman" w:hAnsi="Times New Roman"/>
                <w:sz w:val="28"/>
                <w:szCs w:val="28"/>
              </w:rPr>
            </w:pPr>
            <w:r>
              <w:rPr>
                <w:rFonts w:ascii="Times New Roman" w:hAnsi="Times New Roman"/>
                <w:sz w:val="28"/>
                <w:szCs w:val="28"/>
              </w:rPr>
              <w:t>156</w:t>
            </w:r>
          </w:p>
        </w:tc>
      </w:tr>
      <w:tr>
        <w:trPr/>
        <w:tc>
          <w:tcPr>
            <w:tcW w:w="9352" w:type="dxa"/>
            <w:gridSpan w:val="3"/>
            <w:tcBorders/>
          </w:tcPr>
          <w:p>
            <w:pPr>
              <w:pStyle w:val="Style23"/>
              <w:spacing w:lineRule="auto" w:line="240" w:before="0" w:after="0"/>
              <w:rPr>
                <w:rFonts w:ascii="Times New Roman" w:hAnsi="Times New Roman"/>
                <w:sz w:val="28"/>
                <w:szCs w:val="28"/>
              </w:rPr>
            </w:pPr>
            <w:r>
              <w:rPr>
                <w:rFonts w:ascii="Times New Roman" w:hAnsi="Times New Roman"/>
                <w:sz w:val="28"/>
                <w:szCs w:val="28"/>
              </w:rPr>
              <w:t>Приложение 8. Содержание</w:t>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t>161</w:t>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38"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38"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38"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38"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r>
      <w:tr>
        <w:trPr/>
        <w:tc>
          <w:tcPr>
            <w:tcW w:w="61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7"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7938"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c>
          <w:tcPr>
            <w:tcW w:w="566" w:type="dxa"/>
            <w:tcBorders/>
          </w:tcPr>
          <w:p>
            <w:pPr>
              <w:pStyle w:val="Style23"/>
              <w:spacing w:lineRule="auto" w:line="240" w:before="0" w:after="0"/>
              <w:rPr>
                <w:rFonts w:ascii="Times New Roman" w:hAnsi="Times New Roman"/>
                <w:sz w:val="28"/>
                <w:szCs w:val="28"/>
              </w:rPr>
            </w:pPr>
            <w:r>
              <w:rPr>
                <w:rFonts w:ascii="Times New Roman" w:hAnsi="Times New Roman"/>
                <w:sz w:val="28"/>
                <w:szCs w:val="28"/>
              </w:rPr>
            </w:r>
          </w:p>
        </w:tc>
      </w:tr>
    </w:tbl>
    <w:p>
      <w:pPr>
        <w:pStyle w:val="BodyText"/>
        <w:bidi w:val="0"/>
        <w:spacing w:lineRule="auto" w:line="240" w:before="0" w:after="0"/>
        <w:ind w:hanging="0"/>
        <w:jc w:val="both"/>
        <w:rPr>
          <w:rFonts w:ascii="Times New Roman" w:hAnsi="Times New Roman" w:eastAsia="Times New Roman"/>
          <w:color w:themeColor="dark1" w:val="000000"/>
          <w:sz w:val="28"/>
          <w:szCs w:val="28"/>
        </w:rPr>
      </w:pPr>
      <w:r>
        <w:rPr>
          <w:rFonts w:eastAsia="Times New Roman" w:ascii="Times New Roman" w:hAnsi="Times New Roman"/>
          <w:color w:themeColor="dark1" w:val="000000"/>
          <w:sz w:val="28"/>
          <w:szCs w:val="28"/>
        </w:rPr>
      </w:r>
    </w:p>
    <w:p>
      <w:pPr>
        <w:pStyle w:val="Heading1"/>
        <w:bidi w:val="0"/>
        <w:spacing w:lineRule="auto" w:line="240" w:before="0" w:after="0"/>
        <w:ind w:hanging="0" w:left="0"/>
        <w:contextualSpacing/>
        <w:jc w:val="both"/>
        <w:rPr>
          <w:rFonts w:ascii="Times New Roman" w:hAnsi="Times New Roman"/>
          <w:b w:val="false"/>
          <w:bCs w:val="false"/>
          <w:color w:val="000000"/>
        </w:rPr>
      </w:pPr>
      <w:r>
        <w:rPr>
          <w:rFonts w:ascii="Times New Roman" w:hAnsi="Times New Roman"/>
          <w:b w:val="false"/>
          <w:bCs w:val="false"/>
          <w:color w:themeColor="accent1" w:themeShade="bf" w:val="000000"/>
        </w:rPr>
      </w:r>
    </w:p>
    <w:p>
      <w:pPr>
        <w:pStyle w:val="Heading1"/>
        <w:keepNext w:val="false"/>
        <w:bidi w:val="0"/>
        <w:spacing w:lineRule="auto" w:line="240" w:before="0" w:after="0"/>
        <w:ind w:hanging="0" w:left="737" w:right="0"/>
        <w:contextualSpacing/>
        <w:jc w:val="both"/>
        <w:rPr>
          <w:rFonts w:ascii="Times New Roman" w:hAnsi="Times New Roman"/>
          <w:b w:val="false"/>
          <w:bCs w:val="false"/>
          <w:color w:val="000000"/>
        </w:rPr>
      </w:pPr>
      <w:r>
        <w:rPr>
          <w:rFonts w:ascii="Times New Roman" w:hAnsi="Times New Roman"/>
          <w:b w:val="false"/>
          <w:bCs w:val="false"/>
          <w:color w:themeColor="accent1" w:themeShade="bf" w:val="000000"/>
        </w:rPr>
      </w:r>
    </w:p>
    <w:sectPr>
      <w:type w:val="continuous"/>
      <w:pgSz w:w="11906" w:h="16838"/>
      <w:pgMar w:left="1418" w:right="569" w:gutter="0" w:header="708" w:top="1418" w:footer="0" w:bottom="821"/>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Cambria">
    <w:charset w:val="01"/>
    <w:family w:val="roman"/>
    <w:pitch w:val="default"/>
  </w:font>
  <w:font w:name="Liberation Serif">
    <w:altName w:val="Times New Roman"/>
    <w:charset w:val="01"/>
    <w:family w:val="roman"/>
    <w:pitch w:val="default"/>
  </w:font>
  <w:font w:name="Arial">
    <w:charset w:val="01"/>
    <w:family w:val="swiss"/>
    <w:pitch w:val="default"/>
  </w:font>
  <w:font w:name="Times New Roman CYR">
    <w:charset w:val="01"/>
    <w:family w:val="roman"/>
    <w:pitch w:val="default"/>
  </w:font>
  <w:font w:name="Times New Roman">
    <w:charset w:val="01"/>
    <w:family w:val="roman"/>
    <w:pitch w:val="default"/>
  </w:font>
  <w:font w:name="Tahoma">
    <w:charset w:val="01"/>
    <w:family w:val="swiss"/>
    <w:pitch w:val="default"/>
  </w:font>
  <w:font w:name="PT Astra Serif">
    <w:charset w:val="01"/>
    <w:family w:val="roman"/>
    <w:pitch w:val="default"/>
  </w:font>
  <w:font w:name="Courier New">
    <w:charset w:val="01"/>
    <w:family w:val="auto"/>
    <w:pitch w:val="default"/>
  </w:font>
  <w:font w:name="Liberation Mono">
    <w:altName w:val="Courier New"/>
    <w:charset w:val="01"/>
    <w:family w:val="auto"/>
    <w:pitch w:val="default"/>
  </w:font>
  <w:font w:name="YS Text">
    <w:altName w:val="apple-system"/>
    <w:charset w:val="01"/>
    <w:family w:val="swiss"/>
    <w:pitch w:val="default"/>
  </w:font>
  <w:font w:name="PT Serif">
    <w:altName w:val="serif"/>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163</w:t>
    </w:r>
    <w:r>
      <w:rPr/>
      <w:fldChar w:fldCharType="end"/>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t>1</w:t>
    </w:r>
  </w:p>
</w:hdr>
</file>

<file path=word/settings.xml><?xml version="1.0" encoding="utf-8"?>
<w:settings xmlns:w="http://schemas.openxmlformats.org/wordprocessingml/2006/main">
  <w:zoom w:percent="140"/>
  <w:defaultTabStop w:val="708"/>
  <w:autoHyphenation w:val="true"/>
  <w:hyphenationZone w:val="0"/>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Calibri" w:cs="Tahoma"/>
      <w:color w:val="auto"/>
      <w:kern w:val="0"/>
      <w:sz w:val="22"/>
      <w:szCs w:val="22"/>
      <w:lang w:val="ru-RU" w:eastAsia="en-US" w:bidi="ar-SA"/>
    </w:rPr>
  </w:style>
  <w:style w:type="paragraph" w:styleId="Heading1">
    <w:name w:val="heading 1"/>
    <w:basedOn w:val="Normal"/>
    <w:next w:val="Normal"/>
    <w:link w:val="11"/>
    <w:qFormat/>
    <w:pPr>
      <w:keepNext w:val="true"/>
      <w:keepLines/>
      <w:spacing w:before="480" w:after="0"/>
      <w:outlineLvl w:val="0"/>
    </w:pPr>
    <w:rPr>
      <w:rFonts w:ascii="Cambria" w:hAnsi="Cambria"/>
      <w:b/>
      <w:bCs/>
      <w:color w:themeColor="accent1" w:themeShade="bf" w:val="365F91"/>
      <w:sz w:val="28"/>
      <w:szCs w:val="28"/>
      <w:lang w:eastAsia="ru-RU"/>
    </w:rPr>
  </w:style>
  <w:style w:type="paragraph" w:styleId="Heading2">
    <w:name w:val="heading 2"/>
    <w:basedOn w:val="Style20"/>
    <w:next w:val="BodyText"/>
    <w:qFormat/>
    <w:pPr>
      <w:spacing w:before="200" w:after="120"/>
      <w:outlineLvl w:val="1"/>
    </w:pPr>
    <w:rPr>
      <w:rFonts w:ascii="Liberation Serif" w:hAnsi="Liberation Serif" w:eastAsia="Tahoma" w:cs="Tahoma"/>
      <w:b/>
      <w:bCs/>
      <w:sz w:val="36"/>
      <w:szCs w:val="36"/>
    </w:rPr>
  </w:style>
  <w:style w:type="character" w:styleId="DefaultParagraphFont">
    <w:name w:val="Default Paragraph Font"/>
    <w:qFormat/>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styleId="1">
    <w:name w:val="Гиперссылка1"/>
    <w:basedOn w:val="DefaultParagraphFont"/>
    <w:qFormat/>
    <w:rPr/>
  </w:style>
  <w:style w:type="character" w:styleId="11">
    <w:name w:val="Заголовок 1 Знак"/>
    <w:basedOn w:val="DefaultParagraphFont"/>
    <w:qFormat/>
    <w:rPr>
      <w:rFonts w:ascii="Cambria" w:hAnsi="Cambria" w:eastAsia="Calibri" w:cs="Tahoma"/>
      <w:b/>
      <w:bCs/>
      <w:color w:themeColor="accent1" w:themeShade="bf" w:val="365F91"/>
      <w:sz w:val="28"/>
      <w:szCs w:val="28"/>
      <w:lang w:eastAsia="ru-RU"/>
    </w:rPr>
  </w:style>
  <w:style w:type="character" w:styleId="Style12">
    <w:name w:val="Основной текст с отступом Знак"/>
    <w:basedOn w:val="DefaultParagraphFont"/>
    <w:qFormat/>
    <w:rPr>
      <w:rFonts w:ascii="Arial" w:hAnsi="Arial" w:eastAsia="Lucida Sans Unicode" w:cs="Times New Roman"/>
      <w:kern w:val="2"/>
      <w:sz w:val="26"/>
      <w:szCs w:val="24"/>
      <w:lang w:eastAsia="ru-RU"/>
    </w:rPr>
  </w:style>
  <w:style w:type="character" w:styleId="Style13">
    <w:name w:val="Верхний колонтитул Знак"/>
    <w:basedOn w:val="DefaultParagraphFont"/>
    <w:qFormat/>
    <w:rPr/>
  </w:style>
  <w:style w:type="character" w:styleId="Style14">
    <w:name w:val="Нижний колонтитул Знак"/>
    <w:basedOn w:val="DefaultParagraphFont"/>
    <w:qFormat/>
    <w:rPr/>
  </w:style>
  <w:style w:type="character" w:styleId="Style15">
    <w:name w:val="Цветовое выделение для Текст"/>
    <w:qFormat/>
    <w:rPr>
      <w:rFonts w:ascii="Times New Roman CYR" w:hAnsi="Times New Roman CYR"/>
      <w:sz w:val="24"/>
    </w:rPr>
  </w:style>
  <w:style w:type="character" w:styleId="Emphasis">
    <w:name w:val="Emphasis"/>
    <w:qFormat/>
    <w:rPr>
      <w:i/>
      <w:iCs/>
    </w:rPr>
  </w:style>
  <w:style w:type="character" w:styleId="Style16">
    <w:name w:val="Цветовое выделение"/>
    <w:qFormat/>
    <w:rPr>
      <w:b/>
      <w:color w:val="26282F"/>
    </w:rPr>
  </w:style>
  <w:style w:type="character" w:styleId="Style17">
    <w:name w:val="Не вступил в силу"/>
    <w:basedOn w:val="Style16"/>
    <w:qFormat/>
    <w:rPr>
      <w:rFonts w:ascii="Times New Roman" w:hAnsi="Times New Roman" w:eastAsia="Times New Roman" w:cs="Times New Roman"/>
      <w:b w:val="false"/>
      <w:color w:val="000000"/>
      <w:sz w:val="24"/>
      <w:szCs w:val="24"/>
    </w:rPr>
  </w:style>
  <w:style w:type="character" w:styleId="Style18">
    <w:name w:val="Гипертекстовая ссылка"/>
    <w:basedOn w:val="Style16"/>
    <w:qFormat/>
    <w:rPr>
      <w:b w:val="false"/>
      <w:color w:val="106BBE"/>
    </w:rPr>
  </w:style>
  <w:style w:type="character" w:styleId="Style19">
    <w:name w:val="Текст выноски Знак"/>
    <w:basedOn w:val="DefaultParagraphFont"/>
    <w:link w:val="BalloonText"/>
    <w:qFormat/>
    <w:rPr>
      <w:rFonts w:ascii="Tahoma" w:hAnsi="Tahoma"/>
      <w:sz w:val="16"/>
      <w:szCs w:val="16"/>
    </w:rPr>
  </w:style>
  <w:style w:type="paragraph" w:styleId="Style20">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21">
    <w:name w:val="Указатель"/>
    <w:basedOn w:val="Normal"/>
    <w:qFormat/>
    <w:pPr>
      <w:suppressLineNumbers/>
    </w:pPr>
    <w:rPr>
      <w:rFonts w:ascii="PT Astra Serif" w:hAnsi="PT Astra Serif" w:cs="FreeSans"/>
    </w:rPr>
  </w:style>
  <w:style w:type="paragraph" w:styleId="IndexHeading">
    <w:name w:val="index heading"/>
    <w:basedOn w:val="Normal"/>
    <w:pPr>
      <w:suppressLineNumbers/>
    </w:pPr>
    <w:rPr>
      <w:rFonts w:ascii="PT Astra Serif" w:hAnsi="PT Astra Serif" w:cs="FreeSans"/>
    </w:rPr>
  </w:style>
  <w:style w:type="paragraph" w:styleId="text">
    <w:name w:val="text"/>
    <w:basedOn w:val="Normal"/>
    <w:qFormat/>
    <w:pPr>
      <w:spacing w:lineRule="auto" w:line="240" w:before="280" w:after="280"/>
    </w:pPr>
    <w:rPr>
      <w:rFonts w:ascii="Times New Roman" w:hAnsi="Times New Roman" w:eastAsia="Times New Roman" w:cs="Times New Roman"/>
      <w:sz w:val="24"/>
      <w:szCs w:val="24"/>
      <w:lang w:eastAsia="ru-RU"/>
    </w:rPr>
  </w:style>
  <w:style w:type="paragraph" w:styleId="12">
    <w:name w:val="Название объекта1"/>
    <w:basedOn w:val="Normal"/>
    <w:qFormat/>
    <w:pPr>
      <w:spacing w:lineRule="auto" w:line="240" w:before="280" w:after="280"/>
    </w:pPr>
    <w:rPr>
      <w:rFonts w:ascii="Times New Roman" w:hAnsi="Times New Roman" w:eastAsia="Times New Roman" w:cs="Times New Roman"/>
      <w:sz w:val="24"/>
      <w:szCs w:val="24"/>
      <w:lang w:eastAsia="ru-RU"/>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ru-RU"/>
    </w:rPr>
  </w:style>
  <w:style w:type="paragraph" w:styleId="ListParagraph">
    <w:name w:val="List Paragraph"/>
    <w:basedOn w:val="Normal"/>
    <w:qFormat/>
    <w:pPr>
      <w:spacing w:before="0" w:after="200"/>
      <w:ind w:left="720"/>
      <w:contextualSpacing/>
    </w:pPr>
    <w:rPr/>
  </w:style>
  <w:style w:type="paragraph" w:styleId="no-indent">
    <w:name w:val="no-indent"/>
    <w:basedOn w:val="Normal"/>
    <w:qFormat/>
    <w:pPr>
      <w:spacing w:lineRule="auto" w:line="240" w:before="280" w:after="280"/>
    </w:pPr>
    <w:rPr>
      <w:rFonts w:ascii="Times New Roman" w:hAnsi="Times New Roman" w:eastAsia="Times New Roman" w:cs="Times New Roman"/>
      <w:sz w:val="24"/>
      <w:szCs w:val="24"/>
      <w:lang w:eastAsia="ru-RU"/>
    </w:rPr>
  </w:style>
  <w:style w:type="paragraph" w:styleId="s1">
    <w:name w:val="s_1"/>
    <w:basedOn w:val="Normal"/>
    <w:qFormat/>
    <w:pPr>
      <w:spacing w:lineRule="auto" w:line="240" w:before="280" w:after="280"/>
    </w:pPr>
    <w:rPr>
      <w:rFonts w:ascii="Times New Roman" w:hAnsi="Times New Roman" w:eastAsia="Times New Roman" w:cs="Times New Roman"/>
      <w:sz w:val="24"/>
      <w:szCs w:val="24"/>
      <w:lang w:eastAsia="ru-RU"/>
    </w:rPr>
  </w:style>
  <w:style w:type="paragraph" w:styleId="BodyTextIndent">
    <w:name w:val="Body Text Indent"/>
    <w:basedOn w:val="Normal"/>
    <w:link w:val="Style12"/>
    <w:pPr>
      <w:widowControl w:val="false"/>
      <w:spacing w:lineRule="auto" w:line="360" w:before="0" w:after="0"/>
      <w:ind w:firstLine="708"/>
      <w:jc w:val="both"/>
    </w:pPr>
    <w:rPr>
      <w:rFonts w:ascii="Arial" w:hAnsi="Arial" w:eastAsia="Lucida Sans Unicode" w:cs="Times New Roman"/>
      <w:kern w:val="2"/>
      <w:sz w:val="26"/>
      <w:szCs w:val="24"/>
      <w:lang w:eastAsia="ru-RU"/>
    </w:rPr>
  </w:style>
  <w:style w:type="paragraph" w:styleId="ConsPlusNormal">
    <w:name w:val="ConsPlusNormal"/>
    <w:qFormat/>
    <w:pPr>
      <w:widowControl w:val="false"/>
      <w:suppressAutoHyphens w:val="true"/>
      <w:overflowPunct w:val="fals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NoSpacing">
    <w:name w:val="No Spacing"/>
    <w:qFormat/>
    <w:pPr>
      <w:widowControl/>
      <w:suppressAutoHyphens w:val="true"/>
      <w:overflowPunct w:val="false"/>
      <w:bidi w:val="0"/>
      <w:spacing w:before="0" w:after="0"/>
      <w:jc w:val="left"/>
    </w:pPr>
    <w:rPr>
      <w:rFonts w:ascii="Calibri" w:hAnsi="Calibri" w:eastAsia="Calibri" w:cs="Tahoma"/>
      <w:color w:val="auto"/>
      <w:kern w:val="0"/>
      <w:sz w:val="22"/>
      <w:szCs w:val="22"/>
      <w:lang w:val="ru-RU" w:eastAsia="en-US" w:bidi="ar-SA"/>
    </w:rPr>
  </w:style>
  <w:style w:type="paragraph" w:styleId="HeaderandFooter">
    <w:name w:val="Header and Footer"/>
    <w:basedOn w:val="Normal"/>
    <w:qFormat/>
    <w:pPr/>
    <w:rPr/>
  </w:style>
  <w:style w:type="paragraph" w:styleId="Header">
    <w:name w:val="header"/>
    <w:basedOn w:val="Normal"/>
    <w:link w:val="Style13"/>
    <w:pPr>
      <w:tabs>
        <w:tab w:val="clear" w:pos="708"/>
        <w:tab w:val="center" w:pos="4677" w:leader="none"/>
        <w:tab w:val="right" w:pos="9355" w:leader="none"/>
      </w:tabs>
      <w:spacing w:lineRule="auto" w:line="240" w:before="0" w:after="0"/>
    </w:pPr>
    <w:rPr/>
  </w:style>
  <w:style w:type="paragraph" w:styleId="Footer">
    <w:name w:val="footer"/>
    <w:basedOn w:val="Normal"/>
    <w:link w:val="Style14"/>
    <w:pPr>
      <w:tabs>
        <w:tab w:val="clear" w:pos="708"/>
        <w:tab w:val="center" w:pos="4677" w:leader="none"/>
        <w:tab w:val="right" w:pos="9355" w:leader="none"/>
      </w:tabs>
      <w:spacing w:lineRule="auto" w:line="240" w:before="0" w:after="0"/>
    </w:pPr>
    <w:rPr/>
  </w:style>
  <w:style w:type="paragraph" w:styleId="consplusnormal1">
    <w:name w:val="consplusnormal1"/>
    <w:basedOn w:val="Normal"/>
    <w:qFormat/>
    <w:pPr>
      <w:spacing w:lineRule="auto" w:line="240" w:before="280" w:after="280"/>
    </w:pPr>
    <w:rPr>
      <w:rFonts w:ascii="Times New Roman" w:hAnsi="Times New Roman" w:eastAsia="Times New Roman" w:cs="Times New Roman"/>
      <w:sz w:val="24"/>
      <w:szCs w:val="24"/>
      <w:lang w:eastAsia="ru-RU"/>
    </w:rPr>
  </w:style>
  <w:style w:type="paragraph" w:styleId="Style22">
    <w:name w:val="Содержимое врезки"/>
    <w:basedOn w:val="Normal"/>
    <w:qFormat/>
    <w:pPr/>
    <w:rPr/>
  </w:style>
  <w:style w:type="paragraph" w:styleId="Style23">
    <w:name w:val="Содержимое таблицы"/>
    <w:basedOn w:val="Normal"/>
    <w:qFormat/>
    <w:pPr>
      <w:widowControl w:val="false"/>
      <w:suppressLineNumbers/>
    </w:pPr>
    <w:rPr/>
  </w:style>
  <w:style w:type="paragraph" w:styleId="Style24">
    <w:name w:val="Комментарий"/>
    <w:next w:val="Normal"/>
    <w:qFormat/>
    <w:pPr>
      <w:widowControl/>
      <w:suppressAutoHyphens w:val="false"/>
      <w:overflowPunct w:val="false"/>
      <w:bidi w:val="0"/>
      <w:spacing w:before="75" w:after="0"/>
      <w:ind w:left="170"/>
      <w:jc w:val="both"/>
    </w:pPr>
    <w:rPr>
      <w:rFonts w:ascii="Times New Roman CYR" w:hAnsi="Times New Roman CYR" w:eastAsia="Calibri" w:cs="Tahoma"/>
      <w:color w:val="353842"/>
      <w:kern w:val="0"/>
      <w:sz w:val="24"/>
      <w:szCs w:val="22"/>
      <w:lang w:val="ru-RU" w:eastAsia="en-US" w:bidi="ar-SA"/>
    </w:rPr>
  </w:style>
  <w:style w:type="paragraph" w:styleId="Style25">
    <w:name w:val="Информация о версии"/>
    <w:basedOn w:val="Style24"/>
    <w:next w:val="Normal"/>
    <w:qFormat/>
    <w:pPr/>
    <w:rPr>
      <w:i/>
    </w:rPr>
  </w:style>
  <w:style w:type="paragraph" w:styleId="BodyTextFirstIndent">
    <w:name w:val="Body Text First Indent"/>
    <w:basedOn w:val="Normal"/>
    <w:pPr>
      <w:ind w:firstLine="709"/>
      <w:jc w:val="both"/>
    </w:pPr>
    <w:rPr/>
  </w:style>
  <w:style w:type="paragraph" w:styleId="Style26">
    <w:name w:val="Нормальный (таблица)"/>
    <w:basedOn w:val="Normal"/>
    <w:next w:val="Normal"/>
    <w:qFormat/>
    <w:pPr>
      <w:suppressAutoHyphens w:val="false"/>
      <w:spacing w:before="0" w:after="0"/>
      <w:jc w:val="both"/>
    </w:pPr>
    <w:rPr>
      <w:rFonts w:ascii="Times New Roman CYR" w:hAnsi="Times New Roman CYR"/>
      <w:sz w:val="24"/>
    </w:rPr>
  </w:style>
  <w:style w:type="paragraph" w:styleId="Style27">
    <w:name w:val="Прижатый влево"/>
    <w:basedOn w:val="Normal"/>
    <w:next w:val="Normal"/>
    <w:qFormat/>
    <w:pPr>
      <w:suppressAutoHyphens w:val="false"/>
      <w:spacing w:before="0" w:after="0"/>
    </w:pPr>
    <w:rPr>
      <w:rFonts w:ascii="Times New Roman CYR" w:hAnsi="Times New Roman CYR"/>
      <w:sz w:val="24"/>
    </w:rPr>
  </w:style>
  <w:style w:type="paragraph" w:styleId="Style28">
    <w:name w:val="Таблицы (моноширинный)"/>
    <w:basedOn w:val="Normal"/>
    <w:next w:val="Normal"/>
    <w:qFormat/>
    <w:pPr>
      <w:suppressAutoHyphens w:val="false"/>
      <w:spacing w:before="0" w:after="0"/>
    </w:pPr>
    <w:rPr>
      <w:rFonts w:ascii="Courier New" w:hAnsi="Courier New"/>
      <w:sz w:val="24"/>
    </w:rPr>
  </w:style>
  <w:style w:type="paragraph" w:styleId="Style29">
    <w:name w:val="Заголовок таблицы"/>
    <w:basedOn w:val="Style23"/>
    <w:qFormat/>
    <w:pPr>
      <w:jc w:val="center"/>
    </w:pPr>
    <w:rPr>
      <w:b/>
      <w:bCs/>
    </w:rPr>
  </w:style>
  <w:style w:type="paragraph" w:styleId="Style30">
    <w:name w:val="Текст в заданном формате"/>
    <w:basedOn w:val="Normal"/>
    <w:qFormat/>
    <w:pPr>
      <w:spacing w:before="0" w:after="0"/>
    </w:pPr>
    <w:rPr>
      <w:rFonts w:ascii="Liberation Mono" w:hAnsi="Liberation Mono" w:eastAsia="Liberation Mono" w:cs="Liberation Mono"/>
      <w:sz w:val="20"/>
      <w:szCs w:val="20"/>
    </w:rPr>
  </w:style>
  <w:style w:type="paragraph" w:styleId="BalloonText">
    <w:name w:val="Balloon Text"/>
    <w:basedOn w:val="Normal"/>
    <w:link w:val="Style19"/>
    <w:qFormat/>
    <w:pPr>
      <w:spacing w:lineRule="auto" w:line="240" w:before="0" w:after="0"/>
    </w:pPr>
    <w:rPr>
      <w:rFonts w:ascii="Tahoma" w:hAnsi="Tahoma"/>
      <w:sz w:val="16"/>
      <w:szCs w:val="16"/>
    </w:rPr>
  </w:style>
  <w:style w:type="numbering" w:styleId="Style31">
    <w:name w:val="Без списка"/>
    <w:qFormat/>
  </w:style>
  <w:style w:type="numbering" w:styleId="13">
    <w:name w:val="Нет списка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yperlink" Target="https://internet.garant.ru/document/redirect/12125350/51" TargetMode="External"/><Relationship Id="rId6" Type="http://schemas.openxmlformats.org/officeDocument/2006/relationships/hyperlink" Target="https://internet.garant.ru/document/redirect/12115118/22" TargetMode="External"/><Relationship Id="rId7" Type="http://schemas.openxmlformats.org/officeDocument/2006/relationships/hyperlink" Target="https://internet.garant.ru/document/redirect/12112084/111" TargetMode="External"/><Relationship Id="rId8" Type="http://schemas.openxmlformats.org/officeDocument/2006/relationships/hyperlink" Target="https://internet.garant.ru/document/redirect/12125350/52" TargetMode="External"/><Relationship Id="rId9" Type="http://schemas.openxmlformats.org/officeDocument/2006/relationships/hyperlink" Target="https://internet.garant.ru/document/redirect/19853137/0" TargetMode="External"/><Relationship Id="rId10" Type="http://schemas.openxmlformats.org/officeDocument/2006/relationships/hyperlink" Target="https://internet.garant.ru/document/redirect/70700452/0" TargetMode="External"/><Relationship Id="rId11" Type="http://schemas.openxmlformats.org/officeDocument/2006/relationships/hyperlink" Target="https://internet.garant.ru/document/redirect/1305770/0" TargetMode="External"/><Relationship Id="rId12" Type="http://schemas.openxmlformats.org/officeDocument/2006/relationships/hyperlink" Target="https://internet.garant.ru/document/redirect/12148944/1000" TargetMode="External"/><Relationship Id="rId13" Type="http://schemas.openxmlformats.org/officeDocument/2006/relationships/hyperlink" Target="https://internet.garant.ru/document/redirect/73560110/0" TargetMode="External"/><Relationship Id="rId14" Type="http://schemas.openxmlformats.org/officeDocument/2006/relationships/hyperlink" Target="https://internet.garant.ru/document/redirect/2321493/100000" TargetMode="External"/><Relationship Id="rId15" Type="http://schemas.openxmlformats.org/officeDocument/2006/relationships/hyperlink" Target="https://internet.garant.ru/document/redirect/12112084/501" TargetMode="External"/><Relationship Id="rId16" Type="http://schemas.openxmlformats.org/officeDocument/2006/relationships/hyperlink" Target="https://internet.garant.ru/document/redirect/19865806/1000" TargetMode="External"/><Relationship Id="rId17" Type="http://schemas.openxmlformats.org/officeDocument/2006/relationships/hyperlink" Target="https://internet.garant.ru/document/redirect/19865806/1000" TargetMode="External"/><Relationship Id="rId18" Type="http://schemas.openxmlformats.org/officeDocument/2006/relationships/hyperlink" Target="https://internet.garant.ru/document/redirect/12112084/247" TargetMode="External"/><Relationship Id="rId19" Type="http://schemas.openxmlformats.org/officeDocument/2006/relationships/hyperlink" Target="https://internet.garant.ru/document/redirect/12115118/22" TargetMode="External"/><Relationship Id="rId20" Type="http://schemas.openxmlformats.org/officeDocument/2006/relationships/hyperlink" Target="https://internet.garant.ru/document/redirect/10164072/2034" TargetMode="External"/><Relationship Id="rId21" Type="http://schemas.openxmlformats.org/officeDocument/2006/relationships/hyperlink" Target="https://internet.garant.ru/document/redirect/10164072/2034" TargetMode="External"/><Relationship Id="rId22" Type="http://schemas.openxmlformats.org/officeDocument/2006/relationships/hyperlink" Target="https://internet.garant.ru/document/redirect/12115118/3" TargetMode="External"/><Relationship Id="rId23" Type="http://schemas.openxmlformats.org/officeDocument/2006/relationships/hyperlink" Target="https://internet.garant.ru/document/redirect/72036220/41" TargetMode="External"/><Relationship Id="rId24" Type="http://schemas.openxmlformats.org/officeDocument/2006/relationships/hyperlink" Target="https://internet.garant.ru/document/redirect/12112084/246" TargetMode="External"/><Relationship Id="rId25" Type="http://schemas.openxmlformats.org/officeDocument/2006/relationships/hyperlink" Target="https://internet.garant.ru/document/redirect/400165422/1000" TargetMode="External"/><Relationship Id="rId26" Type="http://schemas.openxmlformats.org/officeDocument/2006/relationships/hyperlink" Target="https://internet.garant.ru/document/redirect/1352114/0" TargetMode="External"/><Relationship Id="rId27" Type="http://schemas.openxmlformats.org/officeDocument/2006/relationships/hyperlink" Target="https://internet.garant.ru/document/redirect/71692340/0" TargetMode="External"/><Relationship Id="rId28" Type="http://schemas.openxmlformats.org/officeDocument/2006/relationships/hyperlink" Target="https://internet.garant.ru/document/redirect/400382837/0" TargetMode="External"/><Relationship Id="rId29" Type="http://schemas.openxmlformats.org/officeDocument/2006/relationships/hyperlink" Target="https://internet.garant.ru/document/redirect/1305770/0" TargetMode="External"/><Relationship Id="rId30" Type="http://schemas.openxmlformats.org/officeDocument/2006/relationships/hyperlink" Target="https://internet.garant.ru/document/redirect/1305770/0" TargetMode="External"/><Relationship Id="rId31" Type="http://schemas.openxmlformats.org/officeDocument/2006/relationships/hyperlink" Target="https://internet.garant.ru/document/redirect/71692340/0" TargetMode="External"/><Relationship Id="rId32" Type="http://schemas.openxmlformats.org/officeDocument/2006/relationships/hyperlink" Target="https://internet.garant.ru/document/redirect/71863360/0" TargetMode="External"/><Relationship Id="rId33" Type="http://schemas.openxmlformats.org/officeDocument/2006/relationships/hyperlink" Target="https://internet.garant.ru/document/redirect/400382837/0" TargetMode="External"/><Relationship Id="rId34" Type="http://schemas.openxmlformats.org/officeDocument/2006/relationships/hyperlink" Target="https://internet.garant.ru/document/redirect/1305770/0" TargetMode="External"/><Relationship Id="rId35" Type="http://schemas.openxmlformats.org/officeDocument/2006/relationships/hyperlink" Target="https://internet.garant.ru/document/redirect/12145525/0" TargetMode="External"/><Relationship Id="rId36" Type="http://schemas.openxmlformats.org/officeDocument/2006/relationships/hyperlink" Target="https://internet.garant.ru/document/redirect/8789988/1" TargetMode="External"/><Relationship Id="rId37" Type="http://schemas.openxmlformats.org/officeDocument/2006/relationships/hyperlink" Target="https://internet.garant.ru/document/redirect/1305770/0" TargetMode="External"/><Relationship Id="rId38" Type="http://schemas.openxmlformats.org/officeDocument/2006/relationships/hyperlink" Target="https://internet.garant.ru/document/redirect/1305770/0" TargetMode="External"/><Relationship Id="rId39" Type="http://schemas.openxmlformats.org/officeDocument/2006/relationships/hyperlink" Target="https://internet.garant.ru/document/redirect/19860705/1000" TargetMode="External"/><Relationship Id="rId40" Type="http://schemas.openxmlformats.org/officeDocument/2006/relationships/hyperlink" Target="https://internet.garant.ru/document/redirect/19860705/0" TargetMode="External"/><Relationship Id="rId41" Type="http://schemas.openxmlformats.org/officeDocument/2006/relationships/image" Target="media/image1.png"/><Relationship Id="rId42" Type="http://schemas.openxmlformats.org/officeDocument/2006/relationships/image" Target="media/image2.png"/><Relationship Id="rId43" Type="http://schemas.openxmlformats.org/officeDocument/2006/relationships/image" Target="media/image3.png"/><Relationship Id="rId44" Type="http://schemas.openxmlformats.org/officeDocument/2006/relationships/image" Target="media/image4.png"/><Relationship Id="rId45" Type="http://schemas.openxmlformats.org/officeDocument/2006/relationships/image" Target="media/image5.png"/><Relationship Id="rId46" Type="http://schemas.openxmlformats.org/officeDocument/2006/relationships/image" Target="media/image6.png"/><Relationship Id="rId47" Type="http://schemas.openxmlformats.org/officeDocument/2006/relationships/image" Target="media/image7.png"/><Relationship Id="rId48" Type="http://schemas.openxmlformats.org/officeDocument/2006/relationships/image" Target="media/image8.png"/><Relationship Id="rId49" Type="http://schemas.openxmlformats.org/officeDocument/2006/relationships/image" Target="media/image9.png"/><Relationship Id="rId50" Type="http://schemas.openxmlformats.org/officeDocument/2006/relationships/image" Target="media/image10.png"/><Relationship Id="rId51" Type="http://schemas.openxmlformats.org/officeDocument/2006/relationships/image" Target="media/image11.png"/><Relationship Id="rId52" Type="http://schemas.openxmlformats.org/officeDocument/2006/relationships/image" Target="media/image12.png"/><Relationship Id="rId53" Type="http://schemas.openxmlformats.org/officeDocument/2006/relationships/image" Target="media/image13.png"/><Relationship Id="rId54" Type="http://schemas.openxmlformats.org/officeDocument/2006/relationships/image" Target="media/image14.png"/><Relationship Id="rId55" Type="http://schemas.openxmlformats.org/officeDocument/2006/relationships/image" Target="media/image15.png"/><Relationship Id="rId56" Type="http://schemas.openxmlformats.org/officeDocument/2006/relationships/image" Target="media/image16.png"/><Relationship Id="rId57" Type="http://schemas.openxmlformats.org/officeDocument/2006/relationships/image" Target="media/image17.png"/><Relationship Id="rId58" Type="http://schemas.openxmlformats.org/officeDocument/2006/relationships/image" Target="media/image18.png"/><Relationship Id="rId59" Type="http://schemas.openxmlformats.org/officeDocument/2006/relationships/image" Target="media/image19.png"/><Relationship Id="rId60" Type="http://schemas.openxmlformats.org/officeDocument/2006/relationships/image" Target="media/image20.png"/><Relationship Id="rId61" Type="http://schemas.openxmlformats.org/officeDocument/2006/relationships/image" Target="media/image21.png"/><Relationship Id="rId62" Type="http://schemas.openxmlformats.org/officeDocument/2006/relationships/image" Target="media/image22.png"/><Relationship Id="rId63" Type="http://schemas.openxmlformats.org/officeDocument/2006/relationships/image" Target="media/image23.png"/><Relationship Id="rId64" Type="http://schemas.openxmlformats.org/officeDocument/2006/relationships/image" Target="media/image24.png"/><Relationship Id="rId65" Type="http://schemas.openxmlformats.org/officeDocument/2006/relationships/image" Target="media/image25.png"/><Relationship Id="rId66" Type="http://schemas.openxmlformats.org/officeDocument/2006/relationships/image" Target="media/image26.png"/><Relationship Id="rId67" Type="http://schemas.openxmlformats.org/officeDocument/2006/relationships/image" Target="media/image27.png"/><Relationship Id="rId68" Type="http://schemas.openxmlformats.org/officeDocument/2006/relationships/image" Target="media/image28.png"/><Relationship Id="rId69" Type="http://schemas.openxmlformats.org/officeDocument/2006/relationships/image" Target="media/image29.png"/><Relationship Id="rId70" Type="http://schemas.openxmlformats.org/officeDocument/2006/relationships/image" Target="media/image30.png"/><Relationship Id="rId71" Type="http://schemas.openxmlformats.org/officeDocument/2006/relationships/image" Target="media/image31.png"/><Relationship Id="rId72" Type="http://schemas.openxmlformats.org/officeDocument/2006/relationships/image" Target="media/image32.png"/><Relationship Id="rId73" Type="http://schemas.openxmlformats.org/officeDocument/2006/relationships/image" Target="media/image33.png"/><Relationship Id="rId74" Type="http://schemas.openxmlformats.org/officeDocument/2006/relationships/image" Target="media/image34.png"/><Relationship Id="rId75" Type="http://schemas.openxmlformats.org/officeDocument/2006/relationships/image" Target="media/image35.png"/><Relationship Id="rId76" Type="http://schemas.openxmlformats.org/officeDocument/2006/relationships/image" Target="media/image36.png"/><Relationship Id="rId77" Type="http://schemas.openxmlformats.org/officeDocument/2006/relationships/image" Target="media/image37.png"/><Relationship Id="rId78" Type="http://schemas.openxmlformats.org/officeDocument/2006/relationships/image" Target="media/image38.png"/><Relationship Id="rId79" Type="http://schemas.openxmlformats.org/officeDocument/2006/relationships/image" Target="media/image39.png"/><Relationship Id="rId80" Type="http://schemas.openxmlformats.org/officeDocument/2006/relationships/image" Target="media/image40.png"/><Relationship Id="rId81" Type="http://schemas.openxmlformats.org/officeDocument/2006/relationships/image" Target="media/image41.png"/><Relationship Id="rId82" Type="http://schemas.openxmlformats.org/officeDocument/2006/relationships/image" Target="media/image42.png"/><Relationship Id="rId83" Type="http://schemas.openxmlformats.org/officeDocument/2006/relationships/image" Target="media/image43.png"/><Relationship Id="rId84" Type="http://schemas.openxmlformats.org/officeDocument/2006/relationships/image" Target="media/image44.jpeg"/><Relationship Id="rId85" Type="http://schemas.openxmlformats.org/officeDocument/2006/relationships/image" Target="media/image45.jpeg"/><Relationship Id="rId86" Type="http://schemas.openxmlformats.org/officeDocument/2006/relationships/image" Target="media/image46.jpeg"/><Relationship Id="rId87" Type="http://schemas.openxmlformats.org/officeDocument/2006/relationships/image" Target="media/image47.jpeg"/><Relationship Id="rId88" Type="http://schemas.openxmlformats.org/officeDocument/2006/relationships/image" Target="media/image48.jpeg"/><Relationship Id="rId89" Type="http://schemas.openxmlformats.org/officeDocument/2006/relationships/image" Target="media/image49.jpeg"/><Relationship Id="rId90" Type="http://schemas.openxmlformats.org/officeDocument/2006/relationships/image" Target="media/image50.jpeg"/><Relationship Id="rId91" Type="http://schemas.openxmlformats.org/officeDocument/2006/relationships/image" Target="media/image51.jpeg"/><Relationship Id="rId92" Type="http://schemas.openxmlformats.org/officeDocument/2006/relationships/image" Target="media/image52.jpeg"/><Relationship Id="rId93" Type="http://schemas.openxmlformats.org/officeDocument/2006/relationships/image" Target="media/image53.jpeg"/><Relationship Id="rId94" Type="http://schemas.openxmlformats.org/officeDocument/2006/relationships/image" Target="media/image54.jpeg"/><Relationship Id="rId95" Type="http://schemas.openxmlformats.org/officeDocument/2006/relationships/image" Target="media/image55.jpeg"/><Relationship Id="rId96" Type="http://schemas.openxmlformats.org/officeDocument/2006/relationships/image" Target="media/image56.jpeg"/><Relationship Id="rId97" Type="http://schemas.openxmlformats.org/officeDocument/2006/relationships/hyperlink" Target="https://internet.garant.ru/document/redirect/19853137/0" TargetMode="External"/><Relationship Id="rId98" Type="http://schemas.openxmlformats.org/officeDocument/2006/relationships/hyperlink" Target="https://internet.garant.ru/document/redirect/70353464/2" TargetMode="External"/><Relationship Id="rId99" Type="http://schemas.openxmlformats.org/officeDocument/2006/relationships/hyperlink" Target="https://internet.garant.ru/document/redirect/19853137/8" TargetMode="External"/><Relationship Id="rId100" Type="http://schemas.openxmlformats.org/officeDocument/2006/relationships/image" Target="https://internet.garant.ru/document/formula?revision=1772026530&amp;text=U3RyaW5nKCIiKSouMQ==&amp;fmt=png" TargetMode="External"/><Relationship Id="rId101" Type="http://schemas.openxmlformats.org/officeDocument/2006/relationships/fontTable" Target="fontTable.xml"/><Relationship Id="rId102" Type="http://schemas.openxmlformats.org/officeDocument/2006/relationships/settings" Target="settings.xml"/><Relationship Id="rId10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4464</TotalTime>
  <Application>LibreOffice/24.8.4.2$Linux_X86_64 LibreOffice_project/480$Build-2</Application>
  <AppVersion>15.0000</AppVersion>
  <Pages>163</Pages>
  <Words>38767</Words>
  <Characters>285014</Characters>
  <CharactersWithSpaces>323551</CharactersWithSpaces>
  <Paragraphs>1911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2025-08-17T13:36:00Z</dcterms:created>
  <dc:creator>KAB33</dc:creator>
  <dc:description/>
  <dc:language>ru-RU</dc:language>
  <cp:lastModifiedBy/>
  <cp:lastPrinted>2026-07-30T14:30:37Z</cp:lastPrinted>
  <dcterms:modified xsi:type="dcterms:W3CDTF">2026-07-30T15:46:53Z</dcterms:modified>
  <cp:revision>234</cp:revision>
  <dc:subject/>
  <dc:title/>
</cp:coreProperties>
</file>

<file path=docProps/custom.xml><?xml version="1.0" encoding="utf-8"?>
<Properties xmlns="http://schemas.openxmlformats.org/officeDocument/2006/custom-properties" xmlns:vt="http://schemas.openxmlformats.org/officeDocument/2006/docPropsVTypes"/>
</file>